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CF" w:rsidRDefault="000374CF" w:rsidP="000374CF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嘉定区教育学院</w:t>
      </w:r>
      <w:r w:rsidR="000E7D10">
        <w:rPr>
          <w:rFonts w:ascii="宋体" w:hAnsi="宋体" w:hint="eastAsia"/>
          <w:b/>
          <w:sz w:val="28"/>
          <w:szCs w:val="28"/>
        </w:rPr>
        <w:t>2019年</w:t>
      </w:r>
      <w:r>
        <w:rPr>
          <w:rFonts w:ascii="宋体" w:hAnsi="宋体" w:hint="eastAsia"/>
          <w:b/>
          <w:sz w:val="28"/>
          <w:szCs w:val="28"/>
        </w:rPr>
        <w:t>工作要点</w:t>
      </w:r>
    </w:p>
    <w:p w:rsidR="000374CF" w:rsidRPr="006820D6" w:rsidRDefault="000374CF" w:rsidP="000374CF">
      <w:pPr>
        <w:spacing w:line="360" w:lineRule="auto"/>
        <w:jc w:val="center"/>
        <w:rPr>
          <w:rFonts w:ascii="宋体" w:hAnsi="宋体"/>
          <w:b/>
          <w:color w:val="00B0F0"/>
          <w:sz w:val="24"/>
        </w:rPr>
      </w:pPr>
    </w:p>
    <w:p w:rsidR="001A725F" w:rsidRDefault="00A85AB0" w:rsidP="003C15B5"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深入学习贯彻</w:t>
      </w:r>
      <w:r w:rsidR="00A92201" w:rsidRPr="00A92201">
        <w:rPr>
          <w:rFonts w:ascii="宋体" w:hAnsi="宋体" w:cs="宋体" w:hint="eastAsia"/>
          <w:sz w:val="24"/>
        </w:rPr>
        <w:t>全国教育大会精神</w:t>
      </w:r>
      <w:r w:rsidR="00A416BF">
        <w:rPr>
          <w:rFonts w:ascii="宋体" w:hAnsi="宋体" w:cs="宋体" w:hint="eastAsia"/>
          <w:sz w:val="24"/>
        </w:rPr>
        <w:t>，</w:t>
      </w:r>
      <w:r w:rsidR="00C72395">
        <w:rPr>
          <w:rFonts w:ascii="宋体" w:hAnsi="宋体" w:cs="宋体" w:hint="eastAsia"/>
          <w:sz w:val="24"/>
        </w:rPr>
        <w:t>结合</w:t>
      </w:r>
      <w:r w:rsidR="00EA5289">
        <w:rPr>
          <w:rFonts w:ascii="宋体" w:hAnsi="宋体" w:cs="宋体" w:hint="eastAsia"/>
          <w:sz w:val="24"/>
        </w:rPr>
        <w:t>《</w:t>
      </w:r>
      <w:r w:rsidR="00EA5289" w:rsidRPr="00EA5289">
        <w:rPr>
          <w:rFonts w:ascii="宋体" w:hAnsi="宋体" w:cs="宋体" w:hint="eastAsia"/>
          <w:sz w:val="24"/>
        </w:rPr>
        <w:t>嘉定区教育局</w:t>
      </w:r>
      <w:r w:rsidR="003C15B5">
        <w:rPr>
          <w:rFonts w:ascii="宋体" w:hAnsi="宋体" w:cs="宋体" w:hint="eastAsia"/>
          <w:sz w:val="24"/>
        </w:rPr>
        <w:t>2019</w:t>
      </w:r>
      <w:r w:rsidR="003C15B5" w:rsidRPr="00EA5289">
        <w:rPr>
          <w:rFonts w:ascii="宋体" w:hAnsi="宋体" w:cs="宋体" w:hint="eastAsia"/>
          <w:sz w:val="24"/>
        </w:rPr>
        <w:t>年</w:t>
      </w:r>
      <w:r w:rsidR="00EA5289" w:rsidRPr="00EA5289">
        <w:rPr>
          <w:rFonts w:ascii="宋体" w:hAnsi="宋体" w:cs="宋体" w:hint="eastAsia"/>
          <w:sz w:val="24"/>
        </w:rPr>
        <w:t>工作要点</w:t>
      </w:r>
      <w:r w:rsidR="00EA5289">
        <w:rPr>
          <w:rFonts w:ascii="宋体" w:hAnsi="宋体" w:cs="宋体" w:hint="eastAsia"/>
          <w:sz w:val="24"/>
        </w:rPr>
        <w:t>》</w:t>
      </w:r>
      <w:r w:rsidR="00486792">
        <w:rPr>
          <w:rFonts w:ascii="宋体" w:hAnsi="宋体" w:cs="宋体" w:hint="eastAsia"/>
          <w:sz w:val="24"/>
        </w:rPr>
        <w:t>和</w:t>
      </w:r>
      <w:r w:rsidR="00486792" w:rsidRPr="00486792">
        <w:rPr>
          <w:rFonts w:ascii="宋体" w:hAnsi="宋体" w:cs="宋体" w:hint="eastAsia"/>
          <w:sz w:val="24"/>
        </w:rPr>
        <w:t>“砺新计划”</w:t>
      </w:r>
      <w:r w:rsidR="00421587" w:rsidRPr="00421587">
        <w:rPr>
          <w:rFonts w:ascii="宋体" w:hAnsi="宋体" w:cs="宋体" w:hint="eastAsia"/>
          <w:sz w:val="24"/>
        </w:rPr>
        <w:t>优化提升期</w:t>
      </w:r>
      <w:r w:rsidR="00AF6ABA">
        <w:rPr>
          <w:rFonts w:ascii="宋体" w:hAnsi="宋体" w:cs="宋体" w:hint="eastAsia"/>
          <w:sz w:val="24"/>
        </w:rPr>
        <w:t>的</w:t>
      </w:r>
      <w:r w:rsidR="00D87294">
        <w:rPr>
          <w:rFonts w:ascii="宋体" w:hAnsi="宋体" w:cs="宋体" w:hint="eastAsia"/>
          <w:sz w:val="24"/>
        </w:rPr>
        <w:t>各项</w:t>
      </w:r>
      <w:r w:rsidR="0084214C">
        <w:rPr>
          <w:rFonts w:ascii="宋体" w:hAnsi="宋体" w:cs="宋体" w:hint="eastAsia"/>
          <w:sz w:val="24"/>
        </w:rPr>
        <w:t>任务</w:t>
      </w:r>
      <w:r w:rsidR="000374CF">
        <w:rPr>
          <w:rFonts w:ascii="宋体" w:hAnsi="宋体" w:cs="宋体" w:hint="eastAsia"/>
          <w:sz w:val="24"/>
        </w:rPr>
        <w:t>，</w:t>
      </w:r>
      <w:r w:rsidR="00DE6EDB">
        <w:rPr>
          <w:rFonts w:ascii="宋体" w:hAnsi="宋体" w:cs="宋体" w:hint="eastAsia"/>
          <w:sz w:val="24"/>
        </w:rPr>
        <w:t>聚焦区域课程与教学</w:t>
      </w:r>
      <w:r w:rsidR="003C15B5">
        <w:rPr>
          <w:rFonts w:ascii="宋体" w:hAnsi="宋体" w:cs="宋体" w:hint="eastAsia"/>
          <w:sz w:val="24"/>
        </w:rPr>
        <w:t>检查、专业服务能级与水平提升、</w:t>
      </w:r>
      <w:r w:rsidR="00D87294">
        <w:rPr>
          <w:rFonts w:ascii="宋体" w:hAnsi="宋体" w:cs="宋体" w:hint="eastAsia"/>
          <w:sz w:val="24"/>
        </w:rPr>
        <w:t>学院内涵与</w:t>
      </w:r>
      <w:r w:rsidR="00AF6ABA">
        <w:rPr>
          <w:rFonts w:ascii="宋体" w:hAnsi="宋体" w:cs="宋体" w:hint="eastAsia"/>
          <w:sz w:val="24"/>
        </w:rPr>
        <w:t>学术高地</w:t>
      </w:r>
      <w:r w:rsidR="00421587" w:rsidRPr="00421587">
        <w:rPr>
          <w:rFonts w:ascii="宋体" w:hAnsi="宋体" w:cs="宋体" w:hint="eastAsia"/>
          <w:sz w:val="24"/>
        </w:rPr>
        <w:t>建设</w:t>
      </w:r>
      <w:r w:rsidR="003C15B5">
        <w:rPr>
          <w:rFonts w:ascii="宋体" w:hAnsi="宋体" w:cs="宋体" w:hint="eastAsia"/>
          <w:sz w:val="24"/>
        </w:rPr>
        <w:t>等重点</w:t>
      </w:r>
      <w:r w:rsidR="00421587" w:rsidRPr="00421587">
        <w:rPr>
          <w:rFonts w:ascii="宋体" w:hAnsi="宋体" w:cs="宋体" w:hint="eastAsia"/>
          <w:sz w:val="24"/>
        </w:rPr>
        <w:t>，</w:t>
      </w:r>
      <w:r w:rsidR="00B211CA">
        <w:rPr>
          <w:rFonts w:ascii="宋体" w:hAnsi="宋体" w:cs="宋体" w:hint="eastAsia"/>
          <w:sz w:val="24"/>
        </w:rPr>
        <w:t>以</w:t>
      </w:r>
      <w:r w:rsidR="008A24F1">
        <w:rPr>
          <w:rFonts w:ascii="宋体" w:hAnsi="宋体" w:cs="宋体" w:hint="eastAsia"/>
          <w:sz w:val="24"/>
        </w:rPr>
        <w:t>“</w:t>
      </w:r>
      <w:r w:rsidR="003C15B5">
        <w:rPr>
          <w:rFonts w:ascii="宋体" w:hAnsi="宋体" w:cs="宋体" w:hint="eastAsia"/>
          <w:sz w:val="24"/>
        </w:rPr>
        <w:t>重大项目推进、课程教学变革、学术生态建设”</w:t>
      </w:r>
      <w:r w:rsidR="00F77CF5">
        <w:rPr>
          <w:rFonts w:ascii="宋体" w:hAnsi="宋体" w:cs="宋体" w:hint="eastAsia"/>
          <w:sz w:val="24"/>
        </w:rPr>
        <w:t>为切入点和突破口</w:t>
      </w:r>
      <w:r w:rsidR="002E156B">
        <w:rPr>
          <w:rFonts w:ascii="宋体" w:hAnsi="宋体" w:cs="宋体" w:hint="eastAsia"/>
          <w:sz w:val="24"/>
        </w:rPr>
        <w:t>，</w:t>
      </w:r>
      <w:r w:rsidR="00F77CF5" w:rsidRPr="00421587">
        <w:rPr>
          <w:rFonts w:ascii="宋体" w:hAnsi="宋体" w:cs="宋体" w:hint="eastAsia"/>
          <w:sz w:val="24"/>
        </w:rPr>
        <w:t>坚持全面育人</w:t>
      </w:r>
      <w:r w:rsidR="00F77CF5">
        <w:rPr>
          <w:rFonts w:ascii="宋体" w:hAnsi="宋体" w:cs="宋体" w:hint="eastAsia"/>
          <w:sz w:val="24"/>
        </w:rPr>
        <w:t>的</w:t>
      </w:r>
      <w:r w:rsidR="00F77CF5" w:rsidRPr="00421587">
        <w:rPr>
          <w:rFonts w:ascii="宋体" w:hAnsi="宋体" w:cs="宋体" w:hint="eastAsia"/>
          <w:sz w:val="24"/>
        </w:rPr>
        <w:t>质量观，</w:t>
      </w:r>
      <w:r w:rsidR="00D8060E">
        <w:rPr>
          <w:rFonts w:ascii="宋体" w:hAnsi="宋体" w:cs="宋体" w:hint="eastAsia"/>
          <w:sz w:val="24"/>
        </w:rPr>
        <w:t>凝心聚力</w:t>
      </w:r>
      <w:r w:rsidR="00122038">
        <w:rPr>
          <w:rFonts w:ascii="宋体" w:hAnsi="宋体" w:cs="宋体" w:hint="eastAsia"/>
          <w:sz w:val="24"/>
        </w:rPr>
        <w:t>、</w:t>
      </w:r>
      <w:r w:rsidR="00122038" w:rsidRPr="00122038">
        <w:rPr>
          <w:rFonts w:ascii="宋体" w:hAnsi="宋体" w:cs="宋体"/>
          <w:sz w:val="24"/>
        </w:rPr>
        <w:t>锐意改革</w:t>
      </w:r>
      <w:r w:rsidR="00122038">
        <w:rPr>
          <w:rFonts w:ascii="宋体" w:hAnsi="宋体" w:cs="宋体" w:hint="eastAsia"/>
          <w:sz w:val="24"/>
        </w:rPr>
        <w:t>、</w:t>
      </w:r>
      <w:r w:rsidR="00122038" w:rsidRPr="00122038">
        <w:rPr>
          <w:rFonts w:ascii="宋体" w:hAnsi="宋体" w:cs="宋体" w:hint="eastAsia"/>
          <w:sz w:val="24"/>
        </w:rPr>
        <w:t>真抓实干</w:t>
      </w:r>
      <w:r w:rsidR="00122038">
        <w:rPr>
          <w:rFonts w:ascii="宋体" w:hAnsi="宋体" w:cs="宋体" w:hint="eastAsia"/>
          <w:sz w:val="24"/>
        </w:rPr>
        <w:t>，</w:t>
      </w:r>
      <w:r w:rsidR="00DE6EDB">
        <w:rPr>
          <w:rFonts w:ascii="宋体" w:hAnsi="宋体" w:cs="宋体" w:hint="eastAsia"/>
          <w:sz w:val="24"/>
        </w:rPr>
        <w:t>增强区域教学质量提升</w:t>
      </w:r>
      <w:r w:rsidR="00DE6EDB" w:rsidRPr="00122038">
        <w:rPr>
          <w:rFonts w:ascii="宋体" w:hAnsi="宋体" w:cs="宋体" w:hint="eastAsia"/>
          <w:sz w:val="24"/>
        </w:rPr>
        <w:t>动力</w:t>
      </w:r>
      <w:r w:rsidR="00DE6EDB">
        <w:rPr>
          <w:rFonts w:ascii="宋体" w:hAnsi="宋体" w:cs="宋体" w:hint="eastAsia"/>
          <w:sz w:val="24"/>
        </w:rPr>
        <w:t>，</w:t>
      </w:r>
      <w:r w:rsidR="00122038" w:rsidRPr="00122038">
        <w:rPr>
          <w:rFonts w:ascii="宋体" w:hAnsi="宋体" w:cs="宋体" w:hint="eastAsia"/>
          <w:sz w:val="24"/>
        </w:rPr>
        <w:t>激发</w:t>
      </w:r>
      <w:r w:rsidR="00D8060E">
        <w:rPr>
          <w:rFonts w:ascii="宋体" w:hAnsi="宋体" w:cs="宋体" w:hint="eastAsia"/>
          <w:sz w:val="24"/>
        </w:rPr>
        <w:t>区域</w:t>
      </w:r>
      <w:r w:rsidR="00AF6ABA">
        <w:rPr>
          <w:rFonts w:ascii="宋体" w:hAnsi="宋体" w:cs="宋体" w:hint="eastAsia"/>
          <w:sz w:val="24"/>
        </w:rPr>
        <w:t>教师专业发展</w:t>
      </w:r>
      <w:r w:rsidR="00122038" w:rsidRPr="00122038">
        <w:rPr>
          <w:rFonts w:ascii="宋体" w:hAnsi="宋体" w:cs="宋体" w:hint="eastAsia"/>
          <w:sz w:val="24"/>
        </w:rPr>
        <w:t>活力</w:t>
      </w:r>
      <w:r w:rsidR="00D8060E">
        <w:rPr>
          <w:rFonts w:ascii="宋体" w:hAnsi="宋体" w:cs="宋体" w:hint="eastAsia"/>
          <w:sz w:val="24"/>
        </w:rPr>
        <w:t>，</w:t>
      </w:r>
      <w:r w:rsidR="00F77CF5">
        <w:rPr>
          <w:rFonts w:ascii="宋体" w:hAnsi="宋体" w:cs="宋体" w:hint="eastAsia"/>
          <w:sz w:val="24"/>
        </w:rPr>
        <w:t>力争</w:t>
      </w:r>
      <w:r w:rsidR="00F77CF5" w:rsidRPr="00F77CF5">
        <w:rPr>
          <w:rFonts w:ascii="宋体" w:hAnsi="宋体" w:cs="宋体" w:hint="eastAsia"/>
          <w:sz w:val="24"/>
        </w:rPr>
        <w:t>教育改革发展水平再上新台阶。</w:t>
      </w:r>
    </w:p>
    <w:p w:rsidR="00154DCB" w:rsidRDefault="00B36180" w:rsidP="00154DCB">
      <w:pPr>
        <w:spacing w:line="360" w:lineRule="auto"/>
        <w:ind w:firstLine="480"/>
        <w:rPr>
          <w:rFonts w:ascii="宋体" w:hAnsi="宋体" w:cs="宋体"/>
          <w:b/>
          <w:sz w:val="24"/>
        </w:rPr>
      </w:pPr>
      <w:r w:rsidRPr="00154DCB">
        <w:rPr>
          <w:rFonts w:ascii="宋体" w:hAnsi="宋体" w:cs="宋体" w:hint="eastAsia"/>
          <w:b/>
          <w:sz w:val="24"/>
        </w:rPr>
        <w:t>一、</w:t>
      </w:r>
      <w:r w:rsidR="00F77CF5">
        <w:rPr>
          <w:rFonts w:ascii="宋体" w:hAnsi="宋体" w:cs="宋体" w:hint="eastAsia"/>
          <w:b/>
          <w:sz w:val="24"/>
        </w:rPr>
        <w:t>在重大项目推进中，</w:t>
      </w:r>
      <w:r w:rsidR="0021317F">
        <w:rPr>
          <w:rFonts w:ascii="宋体" w:hAnsi="宋体" w:cs="宋体" w:hint="eastAsia"/>
          <w:b/>
          <w:sz w:val="24"/>
        </w:rPr>
        <w:t>形成课</w:t>
      </w:r>
      <w:r w:rsidR="002E3B5F">
        <w:rPr>
          <w:rFonts w:ascii="宋体" w:hAnsi="宋体" w:cs="宋体" w:hint="eastAsia"/>
          <w:b/>
          <w:sz w:val="24"/>
        </w:rPr>
        <w:t>改</w:t>
      </w:r>
      <w:r w:rsidR="00CC3324">
        <w:rPr>
          <w:rFonts w:ascii="宋体" w:hAnsi="宋体" w:cs="宋体" w:hint="eastAsia"/>
          <w:b/>
          <w:sz w:val="24"/>
        </w:rPr>
        <w:t>攻坚</w:t>
      </w:r>
      <w:r w:rsidR="002E3B5F">
        <w:rPr>
          <w:rFonts w:ascii="宋体" w:hAnsi="宋体" w:cs="宋体" w:hint="eastAsia"/>
          <w:b/>
          <w:sz w:val="24"/>
        </w:rPr>
        <w:t>集群</w:t>
      </w:r>
    </w:p>
    <w:p w:rsidR="00FC514A" w:rsidRDefault="00924EEF" w:rsidP="00037F1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1．</w:t>
      </w:r>
      <w:r w:rsidR="002339D5" w:rsidRPr="004B2F5F">
        <w:rPr>
          <w:rFonts w:ascii="宋体" w:hAnsi="宋体" w:cs="宋体"/>
          <w:sz w:val="24"/>
        </w:rPr>
        <w:t>启动</w:t>
      </w:r>
      <w:r w:rsidR="00AF7B28">
        <w:rPr>
          <w:rFonts w:ascii="宋体" w:hAnsi="宋体" w:cs="宋体" w:hint="eastAsia"/>
          <w:sz w:val="24"/>
        </w:rPr>
        <w:t>与实施</w:t>
      </w:r>
      <w:r w:rsidR="002339D5" w:rsidRPr="004B2F5F">
        <w:rPr>
          <w:rFonts w:ascii="宋体" w:hAnsi="宋体" w:cs="宋体"/>
          <w:sz w:val="24"/>
        </w:rPr>
        <w:t>市教委《</w:t>
      </w:r>
      <w:r w:rsidR="002339D5" w:rsidRPr="004B2F5F">
        <w:rPr>
          <w:rFonts w:ascii="宋体" w:hAnsi="宋体" w:cs="宋体" w:hint="eastAsia"/>
          <w:sz w:val="24"/>
        </w:rPr>
        <w:t>基于</w:t>
      </w:r>
      <w:r w:rsidR="002339D5" w:rsidRPr="004B2F5F">
        <w:rPr>
          <w:rFonts w:ascii="宋体" w:hAnsi="宋体" w:cs="宋体"/>
          <w:sz w:val="24"/>
        </w:rPr>
        <w:t>区域</w:t>
      </w:r>
      <w:r w:rsidR="002339D5" w:rsidRPr="004B2F5F">
        <w:rPr>
          <w:rFonts w:ascii="宋体" w:hAnsi="宋体" w:cs="宋体" w:hint="eastAsia"/>
          <w:sz w:val="24"/>
        </w:rPr>
        <w:t>特色</w:t>
      </w:r>
      <w:r w:rsidR="002339D5" w:rsidRPr="004B2F5F">
        <w:rPr>
          <w:rFonts w:ascii="宋体" w:hAnsi="宋体" w:cs="宋体"/>
          <w:sz w:val="24"/>
        </w:rPr>
        <w:t>的学校综合课程</w:t>
      </w:r>
      <w:r w:rsidR="002339D5" w:rsidRPr="004B2F5F">
        <w:rPr>
          <w:rFonts w:ascii="宋体" w:hAnsi="宋体" w:cs="宋体" w:hint="eastAsia"/>
          <w:sz w:val="24"/>
        </w:rPr>
        <w:t>创造力</w:t>
      </w:r>
      <w:r w:rsidR="002339D5" w:rsidRPr="004B2F5F">
        <w:rPr>
          <w:rFonts w:ascii="宋体" w:hAnsi="宋体" w:cs="宋体"/>
          <w:sz w:val="24"/>
        </w:rPr>
        <w:t>研究和实践》</w:t>
      </w:r>
      <w:r w:rsidR="007D5540">
        <w:rPr>
          <w:rFonts w:ascii="宋体" w:hAnsi="宋体" w:cs="宋体" w:hint="eastAsia"/>
          <w:sz w:val="24"/>
        </w:rPr>
        <w:t>项目。</w:t>
      </w:r>
      <w:r w:rsidR="00FC514A">
        <w:rPr>
          <w:rFonts w:ascii="宋体" w:hAnsi="宋体" w:cs="宋体" w:hint="eastAsia"/>
          <w:sz w:val="24"/>
        </w:rPr>
        <w:t>开展</w:t>
      </w:r>
      <w:r w:rsidR="00FC514A" w:rsidRPr="00FC514A">
        <w:rPr>
          <w:rFonts w:ascii="宋体" w:hAnsi="宋体" w:cs="宋体" w:hint="eastAsia"/>
          <w:sz w:val="24"/>
        </w:rPr>
        <w:t>区域特色课程调研，归纳总结特色课程构建模式，探索课程创造力的培养方式和路径。</w:t>
      </w:r>
    </w:p>
    <w:p w:rsidR="00037F1B" w:rsidRDefault="00AF7B28" w:rsidP="00037F1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2．</w:t>
      </w:r>
      <w:r w:rsidR="00924EEF" w:rsidRPr="004B2F5F">
        <w:rPr>
          <w:rFonts w:ascii="宋体" w:hAnsi="宋体" w:cs="宋体" w:hint="eastAsia"/>
          <w:sz w:val="24"/>
        </w:rPr>
        <w:t>组织与启动</w:t>
      </w:r>
      <w:r w:rsidR="00924EEF" w:rsidRPr="004B2F5F">
        <w:rPr>
          <w:rFonts w:ascii="宋体" w:hAnsi="宋体" w:cs="宋体"/>
          <w:sz w:val="24"/>
        </w:rPr>
        <w:t>市教委</w:t>
      </w:r>
      <w:r w:rsidR="00924EEF" w:rsidRPr="004B2F5F">
        <w:rPr>
          <w:rFonts w:ascii="宋体" w:hAnsi="宋体" w:cs="宋体" w:hint="eastAsia"/>
          <w:sz w:val="24"/>
        </w:rPr>
        <w:t>“学习</w:t>
      </w:r>
      <w:r w:rsidR="00037F1B">
        <w:rPr>
          <w:rFonts w:ascii="宋体" w:hAnsi="宋体" w:cs="宋体" w:hint="eastAsia"/>
          <w:sz w:val="24"/>
        </w:rPr>
        <w:t>基础</w:t>
      </w:r>
      <w:r w:rsidR="00924EEF" w:rsidRPr="004B2F5F">
        <w:rPr>
          <w:rFonts w:ascii="宋体" w:hAnsi="宋体" w:cs="宋体" w:hint="eastAsia"/>
          <w:sz w:val="24"/>
        </w:rPr>
        <w:t>素养”</w:t>
      </w:r>
      <w:r w:rsidRPr="004B2F5F">
        <w:rPr>
          <w:rFonts w:ascii="宋体" w:hAnsi="宋体" w:cs="宋体" w:hint="eastAsia"/>
          <w:sz w:val="24"/>
        </w:rPr>
        <w:t>第二轮</w:t>
      </w:r>
      <w:r>
        <w:rPr>
          <w:rFonts w:ascii="宋体" w:hAnsi="宋体" w:cs="宋体" w:hint="eastAsia"/>
          <w:sz w:val="24"/>
        </w:rPr>
        <w:t>研究</w:t>
      </w:r>
      <w:r w:rsidR="00A16888">
        <w:rPr>
          <w:rFonts w:ascii="宋体" w:hAnsi="宋体" w:cs="宋体" w:hint="eastAsia"/>
          <w:sz w:val="24"/>
        </w:rPr>
        <w:t>。</w:t>
      </w:r>
      <w:r w:rsidR="00037F1B">
        <w:rPr>
          <w:rFonts w:ascii="宋体" w:hAnsi="宋体" w:cs="宋体" w:hint="eastAsia"/>
          <w:sz w:val="24"/>
        </w:rPr>
        <w:t>总结第一轮</w:t>
      </w:r>
      <w:r w:rsidR="00037F1B" w:rsidRPr="00037F1B">
        <w:rPr>
          <w:rFonts w:ascii="宋体" w:hAnsi="宋体" w:cs="宋体"/>
          <w:sz w:val="24"/>
        </w:rPr>
        <w:t>经验，</w:t>
      </w:r>
      <w:r w:rsidR="00037F1B" w:rsidRPr="00037F1B">
        <w:rPr>
          <w:rFonts w:ascii="宋体" w:hAnsi="宋体" w:cs="宋体" w:hint="eastAsia"/>
          <w:sz w:val="24"/>
        </w:rPr>
        <w:t>形成典型</w:t>
      </w:r>
      <w:r w:rsidR="00037F1B" w:rsidRPr="00037F1B">
        <w:rPr>
          <w:rFonts w:ascii="宋体" w:hAnsi="宋体" w:cs="宋体"/>
          <w:sz w:val="24"/>
        </w:rPr>
        <w:t>案例</w:t>
      </w:r>
      <w:r w:rsidR="00037F1B" w:rsidRPr="00037F1B">
        <w:rPr>
          <w:rFonts w:ascii="宋体" w:hAnsi="宋体" w:cs="宋体" w:hint="eastAsia"/>
          <w:sz w:val="24"/>
        </w:rPr>
        <w:t>，</w:t>
      </w:r>
      <w:r w:rsidR="00037F1B" w:rsidRPr="00037F1B">
        <w:rPr>
          <w:rFonts w:ascii="宋体" w:hAnsi="宋体" w:cs="宋体"/>
          <w:sz w:val="24"/>
        </w:rPr>
        <w:t>并在</w:t>
      </w:r>
      <w:r w:rsidR="00037F1B" w:rsidRPr="00037F1B">
        <w:rPr>
          <w:rFonts w:ascii="宋体" w:hAnsi="宋体" w:cs="宋体" w:hint="eastAsia"/>
          <w:sz w:val="24"/>
        </w:rPr>
        <w:t>本轮推进</w:t>
      </w:r>
      <w:r w:rsidR="00037F1B" w:rsidRPr="00037F1B">
        <w:rPr>
          <w:rFonts w:ascii="宋体" w:hAnsi="宋体" w:cs="宋体"/>
          <w:sz w:val="24"/>
        </w:rPr>
        <w:t>中</w:t>
      </w:r>
      <w:r w:rsidR="00037F1B" w:rsidRPr="00037F1B">
        <w:rPr>
          <w:rFonts w:ascii="宋体" w:hAnsi="宋体" w:cs="宋体" w:hint="eastAsia"/>
          <w:sz w:val="24"/>
        </w:rPr>
        <w:t>，积累和出版</w:t>
      </w:r>
      <w:r w:rsidR="00037F1B" w:rsidRPr="00037F1B">
        <w:rPr>
          <w:rFonts w:ascii="宋体" w:hAnsi="宋体" w:cs="宋体"/>
          <w:sz w:val="24"/>
        </w:rPr>
        <w:t>优秀案例集，</w:t>
      </w:r>
      <w:r w:rsidR="00E31759">
        <w:rPr>
          <w:rFonts w:ascii="宋体" w:hAnsi="宋体" w:cs="宋体"/>
          <w:sz w:val="24"/>
        </w:rPr>
        <w:t>形成嘉定</w:t>
      </w:r>
      <w:r w:rsidR="00037F1B" w:rsidRPr="00037F1B">
        <w:rPr>
          <w:rFonts w:ascii="宋体" w:hAnsi="宋体" w:cs="宋体"/>
          <w:sz w:val="24"/>
        </w:rPr>
        <w:t>经验</w:t>
      </w:r>
      <w:r w:rsidR="00037F1B" w:rsidRPr="00037F1B">
        <w:rPr>
          <w:rFonts w:ascii="宋体" w:hAnsi="宋体" w:cs="宋体" w:hint="eastAsia"/>
          <w:sz w:val="24"/>
        </w:rPr>
        <w:t>。</w:t>
      </w:r>
    </w:p>
    <w:p w:rsidR="008A24F1" w:rsidRDefault="00AF7B28" w:rsidP="008A24F1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3</w:t>
      </w:r>
      <w:r w:rsidR="00E31759">
        <w:rPr>
          <w:rFonts w:ascii="宋体" w:hAnsi="宋体" w:cs="宋体" w:hint="eastAsia"/>
          <w:sz w:val="24"/>
        </w:rPr>
        <w:t>．</w:t>
      </w:r>
      <w:r w:rsidR="00E31759" w:rsidRPr="004B2F5F">
        <w:rPr>
          <w:rFonts w:ascii="宋体" w:hAnsi="宋体" w:cs="宋体" w:hint="eastAsia"/>
          <w:sz w:val="24"/>
        </w:rPr>
        <w:t>深入推进</w:t>
      </w:r>
      <w:r w:rsidR="008A24F1">
        <w:rPr>
          <w:rFonts w:ascii="宋体" w:hAnsi="宋体" w:cs="宋体" w:hint="eastAsia"/>
          <w:sz w:val="24"/>
        </w:rPr>
        <w:t>“</w:t>
      </w:r>
      <w:r w:rsidR="008A24F1" w:rsidRPr="004B2F5F">
        <w:rPr>
          <w:rFonts w:ascii="宋体" w:hAnsi="宋体" w:cs="宋体" w:hint="eastAsia"/>
          <w:sz w:val="24"/>
        </w:rPr>
        <w:t>品质课程</w:t>
      </w:r>
      <w:r w:rsidR="008A24F1">
        <w:rPr>
          <w:rFonts w:ascii="宋体" w:hAnsi="宋体" w:cs="宋体" w:hint="eastAsia"/>
          <w:sz w:val="24"/>
        </w:rPr>
        <w:t>”</w:t>
      </w:r>
      <w:r w:rsidR="00E31759" w:rsidRPr="004B2F5F">
        <w:rPr>
          <w:rFonts w:ascii="宋体" w:hAnsi="宋体" w:cs="宋体" w:hint="eastAsia"/>
          <w:sz w:val="24"/>
        </w:rPr>
        <w:t>第二轮</w:t>
      </w:r>
      <w:r w:rsidR="00E31759" w:rsidRPr="004B2F5F">
        <w:rPr>
          <w:rFonts w:ascii="宋体" w:hAnsi="宋体" w:cs="宋体"/>
          <w:sz w:val="24"/>
        </w:rPr>
        <w:t>研究</w:t>
      </w:r>
      <w:r w:rsidR="00A16888">
        <w:rPr>
          <w:rFonts w:ascii="宋体" w:hAnsi="宋体" w:cs="宋体" w:hint="eastAsia"/>
          <w:sz w:val="24"/>
        </w:rPr>
        <w:t>。</w:t>
      </w:r>
      <w:r w:rsidR="00A16888" w:rsidRPr="008A24F1">
        <w:rPr>
          <w:rFonts w:ascii="宋体" w:hAnsi="宋体" w:hint="eastAsia"/>
          <w:sz w:val="24"/>
        </w:rPr>
        <w:t>基于核心</w:t>
      </w:r>
      <w:r w:rsidR="00A16888" w:rsidRPr="008A24F1">
        <w:rPr>
          <w:rFonts w:ascii="宋体" w:hAnsi="宋体"/>
          <w:sz w:val="24"/>
        </w:rPr>
        <w:t>素养</w:t>
      </w:r>
      <w:r w:rsidR="00A16888">
        <w:rPr>
          <w:rFonts w:ascii="宋体" w:hAnsi="宋体" w:hint="eastAsia"/>
          <w:sz w:val="24"/>
        </w:rPr>
        <w:t>，</w:t>
      </w:r>
      <w:r w:rsidR="008A24F1" w:rsidRPr="008A24F1">
        <w:rPr>
          <w:rFonts w:ascii="宋体" w:hAnsi="宋体" w:hint="eastAsia"/>
          <w:sz w:val="24"/>
        </w:rPr>
        <w:t>引导项目学校</w:t>
      </w:r>
      <w:r w:rsidR="00A16888" w:rsidRPr="004B2F5F">
        <w:rPr>
          <w:rFonts w:ascii="宋体" w:hAnsi="宋体" w:cs="宋体" w:hint="eastAsia"/>
          <w:sz w:val="24"/>
        </w:rPr>
        <w:t>聚焦</w:t>
      </w:r>
      <w:r w:rsidR="00A16888">
        <w:rPr>
          <w:rFonts w:ascii="宋体" w:hAnsi="宋体" w:cs="宋体"/>
          <w:sz w:val="24"/>
        </w:rPr>
        <w:t>基础型</w:t>
      </w:r>
      <w:r w:rsidR="00A16888">
        <w:rPr>
          <w:rFonts w:ascii="宋体" w:hAnsi="宋体" w:hint="eastAsia"/>
          <w:sz w:val="24"/>
        </w:rPr>
        <w:t>课程体系构建，</w:t>
      </w:r>
      <w:r w:rsidR="00A16888" w:rsidRPr="008A24F1">
        <w:rPr>
          <w:rFonts w:ascii="宋体" w:hAnsi="宋体" w:hint="eastAsia"/>
          <w:sz w:val="24"/>
        </w:rPr>
        <w:t>在</w:t>
      </w:r>
      <w:r w:rsidR="008A24F1" w:rsidRPr="008A24F1">
        <w:rPr>
          <w:rFonts w:ascii="宋体" w:hAnsi="宋体" w:hint="eastAsia"/>
          <w:sz w:val="24"/>
        </w:rPr>
        <w:t>基础型课程校本化实施、跨学科课程建设、“科技+人文”特色课程开发等方面</w:t>
      </w:r>
      <w:r>
        <w:rPr>
          <w:rFonts w:ascii="宋体" w:hAnsi="宋体" w:hint="eastAsia"/>
          <w:sz w:val="24"/>
        </w:rPr>
        <w:t>先行先试</w:t>
      </w:r>
      <w:r w:rsidR="008A24F1" w:rsidRPr="008A24F1">
        <w:rPr>
          <w:rFonts w:ascii="宋体" w:hAnsi="宋体" w:hint="eastAsia"/>
          <w:sz w:val="24"/>
        </w:rPr>
        <w:t>。</w:t>
      </w:r>
    </w:p>
    <w:p w:rsidR="004970F4" w:rsidRPr="007A5031" w:rsidRDefault="00AF7B28" w:rsidP="004970F4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4970F4">
        <w:rPr>
          <w:rFonts w:ascii="宋体" w:hAnsi="宋体" w:hint="eastAsia"/>
          <w:sz w:val="24"/>
        </w:rPr>
        <w:t>．</w:t>
      </w:r>
      <w:r w:rsidR="00E31759" w:rsidRPr="004B2F5F">
        <w:rPr>
          <w:rFonts w:ascii="宋体" w:hAnsi="宋体" w:cs="宋体" w:hint="eastAsia"/>
          <w:sz w:val="24"/>
        </w:rPr>
        <w:t>全面深化</w:t>
      </w:r>
      <w:r w:rsidR="00E31759" w:rsidRPr="004B2F5F">
        <w:rPr>
          <w:rFonts w:ascii="宋体" w:hAnsi="宋体" w:cs="宋体"/>
          <w:sz w:val="24"/>
        </w:rPr>
        <w:t>《</w:t>
      </w:r>
      <w:r w:rsidR="00E31759" w:rsidRPr="004B2F5F">
        <w:rPr>
          <w:rFonts w:ascii="宋体" w:hAnsi="宋体" w:cs="宋体" w:hint="eastAsia"/>
          <w:sz w:val="24"/>
        </w:rPr>
        <w:t>关注学生</w:t>
      </w:r>
      <w:r w:rsidR="00E31759" w:rsidRPr="004B2F5F">
        <w:rPr>
          <w:rFonts w:ascii="宋体" w:hAnsi="宋体" w:cs="宋体"/>
          <w:sz w:val="24"/>
        </w:rPr>
        <w:t>，</w:t>
      </w:r>
      <w:r w:rsidR="00E31759" w:rsidRPr="007A5031">
        <w:rPr>
          <w:rFonts w:ascii="宋体" w:hAnsi="宋体"/>
          <w:sz w:val="24"/>
        </w:rPr>
        <w:t>提升课堂品质</w:t>
      </w:r>
      <w:r w:rsidR="00E31759" w:rsidRPr="007A5031">
        <w:rPr>
          <w:rFonts w:ascii="宋体" w:hAnsi="宋体" w:hint="eastAsia"/>
          <w:sz w:val="24"/>
        </w:rPr>
        <w:t>区域行动</w:t>
      </w:r>
      <w:r w:rsidR="00E31759" w:rsidRPr="007A5031">
        <w:rPr>
          <w:rFonts w:ascii="宋体" w:hAnsi="宋体"/>
          <w:sz w:val="24"/>
        </w:rPr>
        <w:t>研究与实践》</w:t>
      </w:r>
      <w:r w:rsidR="004970F4" w:rsidRPr="007A5031">
        <w:rPr>
          <w:rFonts w:ascii="宋体" w:hAnsi="宋体" w:hint="eastAsia"/>
          <w:sz w:val="24"/>
        </w:rPr>
        <w:t>区域</w:t>
      </w:r>
      <w:r w:rsidR="00E31759" w:rsidRPr="007A5031">
        <w:rPr>
          <w:rFonts w:ascii="宋体" w:hAnsi="宋体"/>
          <w:sz w:val="24"/>
        </w:rPr>
        <w:t>重大课题</w:t>
      </w:r>
      <w:r w:rsidR="007A5031" w:rsidRPr="007A5031">
        <w:rPr>
          <w:rFonts w:ascii="宋体" w:hAnsi="宋体" w:hint="eastAsia"/>
          <w:sz w:val="24"/>
        </w:rPr>
        <w:t>实践</w:t>
      </w:r>
      <w:r w:rsidR="007D5540">
        <w:rPr>
          <w:rFonts w:ascii="宋体" w:hAnsi="宋体" w:hint="eastAsia"/>
          <w:sz w:val="24"/>
        </w:rPr>
        <w:t>。</w:t>
      </w:r>
      <w:r w:rsidR="007A5031" w:rsidRPr="007A5031">
        <w:rPr>
          <w:rFonts w:ascii="宋体" w:hAnsi="宋体" w:hint="eastAsia"/>
          <w:sz w:val="24"/>
        </w:rPr>
        <w:t>围绕如何改进学习</w:t>
      </w:r>
      <w:r w:rsidR="007A5031" w:rsidRPr="007A5031">
        <w:rPr>
          <w:rFonts w:ascii="宋体" w:hAnsi="宋体"/>
          <w:sz w:val="24"/>
        </w:rPr>
        <w:t>方式，</w:t>
      </w:r>
      <w:r w:rsidR="007A5031" w:rsidRPr="007A5031">
        <w:rPr>
          <w:rFonts w:ascii="宋体" w:hAnsi="宋体" w:hint="eastAsia"/>
          <w:sz w:val="24"/>
        </w:rPr>
        <w:t>聚焦</w:t>
      </w:r>
      <w:r w:rsidR="007A5031" w:rsidRPr="007A5031">
        <w:rPr>
          <w:rFonts w:ascii="宋体" w:hAnsi="宋体"/>
          <w:sz w:val="24"/>
        </w:rPr>
        <w:t>真实学习的</w:t>
      </w:r>
      <w:r w:rsidR="007A5031" w:rsidRPr="007A5031">
        <w:rPr>
          <w:rFonts w:ascii="宋体" w:hAnsi="宋体" w:hint="eastAsia"/>
          <w:sz w:val="24"/>
        </w:rPr>
        <w:t>发生</w:t>
      </w:r>
      <w:r w:rsidR="007A5031" w:rsidRPr="007A5031">
        <w:rPr>
          <w:rFonts w:ascii="宋体" w:hAnsi="宋体"/>
          <w:sz w:val="24"/>
        </w:rPr>
        <w:t>，研制</w:t>
      </w:r>
      <w:r w:rsidR="007A5031" w:rsidRPr="007A5031">
        <w:rPr>
          <w:rFonts w:ascii="宋体" w:hAnsi="宋体" w:hint="eastAsia"/>
          <w:sz w:val="24"/>
        </w:rPr>
        <w:t>典型</w:t>
      </w:r>
      <w:r w:rsidR="007A5031" w:rsidRPr="007A5031">
        <w:rPr>
          <w:rFonts w:ascii="宋体" w:hAnsi="宋体"/>
          <w:sz w:val="24"/>
        </w:rPr>
        <w:t>课例</w:t>
      </w:r>
      <w:r w:rsidR="004970F4" w:rsidRPr="007A5031">
        <w:rPr>
          <w:rFonts w:ascii="宋体" w:hAnsi="宋体" w:hint="eastAsia"/>
          <w:sz w:val="24"/>
        </w:rPr>
        <w:t>等</w:t>
      </w:r>
      <w:r w:rsidR="007A5031" w:rsidRPr="007A5031">
        <w:rPr>
          <w:rFonts w:ascii="宋体" w:hAnsi="宋体" w:hint="eastAsia"/>
          <w:sz w:val="24"/>
        </w:rPr>
        <w:t>重点内容</w:t>
      </w:r>
      <w:r w:rsidR="004970F4" w:rsidRPr="007A5031">
        <w:rPr>
          <w:rFonts w:ascii="宋体" w:hAnsi="宋体"/>
          <w:sz w:val="24"/>
        </w:rPr>
        <w:t>，</w:t>
      </w:r>
      <w:r w:rsidR="007A5031" w:rsidRPr="007A5031">
        <w:rPr>
          <w:rFonts w:ascii="宋体" w:hAnsi="宋体"/>
          <w:sz w:val="24"/>
        </w:rPr>
        <w:t>开展中期评估</w:t>
      </w:r>
      <w:r w:rsidR="007A5031" w:rsidRPr="007A5031">
        <w:rPr>
          <w:rFonts w:ascii="宋体" w:hAnsi="宋体" w:hint="eastAsia"/>
          <w:sz w:val="24"/>
        </w:rPr>
        <w:t>，</w:t>
      </w:r>
      <w:r w:rsidR="004970F4" w:rsidRPr="007A5031">
        <w:rPr>
          <w:rFonts w:ascii="宋体" w:hAnsi="宋体"/>
          <w:sz w:val="24"/>
        </w:rPr>
        <w:t>并配套</w:t>
      </w:r>
      <w:r w:rsidR="007A5031" w:rsidRPr="007A5031">
        <w:rPr>
          <w:rFonts w:ascii="宋体" w:hAnsi="宋体" w:hint="eastAsia"/>
          <w:sz w:val="24"/>
        </w:rPr>
        <w:t>与</w:t>
      </w:r>
      <w:r w:rsidR="004970F4" w:rsidRPr="007A5031">
        <w:rPr>
          <w:rFonts w:ascii="宋体" w:hAnsi="宋体"/>
          <w:sz w:val="24"/>
        </w:rPr>
        <w:t>研制</w:t>
      </w:r>
      <w:r w:rsidR="007A5031" w:rsidRPr="007A5031">
        <w:rPr>
          <w:rFonts w:ascii="宋体" w:hAnsi="宋体" w:hint="eastAsia"/>
          <w:sz w:val="24"/>
        </w:rPr>
        <w:t>相应的</w:t>
      </w:r>
      <w:r w:rsidR="004970F4" w:rsidRPr="007A5031">
        <w:rPr>
          <w:rFonts w:ascii="宋体" w:hAnsi="宋体"/>
          <w:sz w:val="24"/>
        </w:rPr>
        <w:t>观察</w:t>
      </w:r>
      <w:r w:rsidR="004970F4" w:rsidRPr="007A5031">
        <w:rPr>
          <w:rFonts w:ascii="宋体" w:hAnsi="宋体" w:hint="eastAsia"/>
          <w:sz w:val="24"/>
        </w:rPr>
        <w:t>工具和</w:t>
      </w:r>
      <w:r w:rsidR="004970F4" w:rsidRPr="007A5031">
        <w:rPr>
          <w:rFonts w:ascii="宋体" w:hAnsi="宋体"/>
          <w:sz w:val="24"/>
        </w:rPr>
        <w:t>诊断</w:t>
      </w:r>
      <w:r w:rsidR="004970F4" w:rsidRPr="007A5031">
        <w:rPr>
          <w:rFonts w:ascii="宋体" w:hAnsi="宋体" w:hint="eastAsia"/>
          <w:sz w:val="24"/>
        </w:rPr>
        <w:t>工具</w:t>
      </w:r>
      <w:r w:rsidR="004970F4" w:rsidRPr="007A5031">
        <w:rPr>
          <w:rFonts w:ascii="宋体" w:hAnsi="宋体"/>
          <w:sz w:val="24"/>
        </w:rPr>
        <w:t>。</w:t>
      </w:r>
    </w:p>
    <w:p w:rsidR="007A5031" w:rsidRDefault="00CD0474" w:rsidP="004970F4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7A5031" w:rsidRPr="007A5031">
        <w:rPr>
          <w:rFonts w:ascii="宋体" w:hAnsi="宋体" w:hint="eastAsia"/>
          <w:sz w:val="24"/>
        </w:rPr>
        <w:t>．</w:t>
      </w:r>
      <w:r w:rsidR="007A5031">
        <w:rPr>
          <w:rFonts w:ascii="宋体" w:hAnsi="宋体" w:hint="eastAsia"/>
          <w:sz w:val="24"/>
        </w:rPr>
        <w:t>持续</w:t>
      </w:r>
      <w:r w:rsidR="007A5031" w:rsidRPr="007A5031">
        <w:rPr>
          <w:rFonts w:ascii="宋体" w:hAnsi="宋体" w:hint="eastAsia"/>
          <w:sz w:val="24"/>
        </w:rPr>
        <w:t>推进《区域推进慧雅阅读项目的行动研究》项目</w:t>
      </w:r>
      <w:r w:rsidR="007A5031">
        <w:rPr>
          <w:rFonts w:ascii="宋体" w:hAnsi="宋体" w:hint="eastAsia"/>
          <w:sz w:val="24"/>
        </w:rPr>
        <w:t>实践</w:t>
      </w:r>
      <w:r w:rsidR="007D5540">
        <w:rPr>
          <w:rFonts w:ascii="宋体" w:hAnsi="宋体" w:hint="eastAsia"/>
          <w:sz w:val="24"/>
        </w:rPr>
        <w:t>。</w:t>
      </w:r>
      <w:r w:rsidR="007A5031" w:rsidRPr="007A5031">
        <w:rPr>
          <w:rFonts w:ascii="宋体" w:hAnsi="宋体" w:hint="eastAsia"/>
          <w:sz w:val="24"/>
        </w:rPr>
        <w:t>协调各方力量，加强组织管理，</w:t>
      </w:r>
      <w:r w:rsidR="007A5031" w:rsidRPr="007A5031">
        <w:rPr>
          <w:rFonts w:ascii="宋体" w:hAnsi="宋体"/>
          <w:sz w:val="24"/>
        </w:rPr>
        <w:t>开展</w:t>
      </w:r>
      <w:r w:rsidR="007A5031" w:rsidRPr="007A5031">
        <w:rPr>
          <w:rFonts w:ascii="宋体" w:hAnsi="宋体" w:hint="eastAsia"/>
          <w:sz w:val="24"/>
        </w:rPr>
        <w:t>实践</w:t>
      </w:r>
      <w:r w:rsidR="00E132E5">
        <w:rPr>
          <w:rFonts w:ascii="宋体" w:hAnsi="宋体" w:hint="eastAsia"/>
          <w:sz w:val="24"/>
        </w:rPr>
        <w:t>效果</w:t>
      </w:r>
      <w:r w:rsidR="007A5031" w:rsidRPr="007A5031">
        <w:rPr>
          <w:rFonts w:ascii="宋体" w:hAnsi="宋体"/>
          <w:sz w:val="24"/>
        </w:rPr>
        <w:t>评估</w:t>
      </w:r>
      <w:r w:rsidR="007A5031" w:rsidRPr="007A5031">
        <w:rPr>
          <w:rFonts w:ascii="宋体" w:hAnsi="宋体" w:hint="eastAsia"/>
          <w:sz w:val="24"/>
        </w:rPr>
        <w:t>，</w:t>
      </w:r>
      <w:r w:rsidR="00E132E5" w:rsidRPr="007A5031">
        <w:rPr>
          <w:rFonts w:ascii="宋体" w:hAnsi="宋体" w:hint="eastAsia"/>
          <w:sz w:val="24"/>
        </w:rPr>
        <w:t>总结经验，</w:t>
      </w:r>
      <w:r w:rsidR="00E132E5" w:rsidRPr="007A5031">
        <w:rPr>
          <w:rFonts w:ascii="宋体" w:hAnsi="宋体"/>
          <w:sz w:val="24"/>
        </w:rPr>
        <w:t>形成</w:t>
      </w:r>
      <w:r w:rsidR="00E132E5">
        <w:rPr>
          <w:rFonts w:ascii="宋体" w:hAnsi="宋体"/>
          <w:sz w:val="24"/>
        </w:rPr>
        <w:t>阶段</w:t>
      </w:r>
      <w:r w:rsidR="00E132E5">
        <w:rPr>
          <w:rFonts w:ascii="宋体" w:hAnsi="宋体" w:hint="eastAsia"/>
          <w:sz w:val="24"/>
        </w:rPr>
        <w:t>成果，</w:t>
      </w:r>
      <w:r w:rsidR="007A5031" w:rsidRPr="007A5031">
        <w:rPr>
          <w:rFonts w:ascii="宋体" w:hAnsi="宋体" w:hint="eastAsia"/>
          <w:sz w:val="24"/>
        </w:rPr>
        <w:t>促进项目在各学段</w:t>
      </w:r>
      <w:r w:rsidR="00E132E5">
        <w:rPr>
          <w:rFonts w:ascii="宋体" w:hAnsi="宋体" w:hint="eastAsia"/>
          <w:sz w:val="24"/>
        </w:rPr>
        <w:t>的</w:t>
      </w:r>
      <w:r w:rsidR="007A5031" w:rsidRPr="007A5031">
        <w:rPr>
          <w:rFonts w:ascii="宋体" w:hAnsi="宋体" w:hint="eastAsia"/>
          <w:sz w:val="24"/>
        </w:rPr>
        <w:t>协同发展</w:t>
      </w:r>
      <w:r w:rsidR="00E132E5">
        <w:rPr>
          <w:rFonts w:ascii="宋体" w:hAnsi="宋体" w:hint="eastAsia"/>
          <w:sz w:val="24"/>
        </w:rPr>
        <w:t>。</w:t>
      </w:r>
    </w:p>
    <w:p w:rsidR="00720DD1" w:rsidRPr="004970F4" w:rsidRDefault="00A441D7" w:rsidP="004970F4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6．</w:t>
      </w:r>
      <w:r w:rsidR="00720DD1">
        <w:rPr>
          <w:rFonts w:ascii="宋体" w:hAnsi="宋体" w:hint="eastAsia"/>
          <w:sz w:val="24"/>
        </w:rPr>
        <w:t>夯实</w:t>
      </w:r>
      <w:r w:rsidR="00720DD1" w:rsidRPr="00720DD1">
        <w:rPr>
          <w:rFonts w:ascii="宋体" w:hAnsi="宋体" w:hint="eastAsia"/>
          <w:sz w:val="24"/>
        </w:rPr>
        <w:t>区域</w:t>
      </w:r>
      <w:r w:rsidR="00720DD1">
        <w:rPr>
          <w:rFonts w:ascii="宋体" w:hAnsi="宋体" w:hint="eastAsia"/>
          <w:sz w:val="24"/>
        </w:rPr>
        <w:t>“</w:t>
      </w:r>
      <w:r w:rsidR="00720DD1" w:rsidRPr="00720DD1">
        <w:rPr>
          <w:rFonts w:ascii="宋体" w:hAnsi="宋体" w:hint="eastAsia"/>
          <w:sz w:val="24"/>
        </w:rPr>
        <w:t>大视野</w:t>
      </w:r>
      <w:r w:rsidR="00720DD1">
        <w:rPr>
          <w:rFonts w:ascii="宋体" w:hAnsi="宋体" w:hint="eastAsia"/>
          <w:sz w:val="24"/>
        </w:rPr>
        <w:t>”</w:t>
      </w:r>
      <w:r w:rsidR="00720DD1" w:rsidRPr="00720DD1">
        <w:rPr>
          <w:rFonts w:ascii="宋体" w:hAnsi="宋体" w:hint="eastAsia"/>
          <w:sz w:val="24"/>
        </w:rPr>
        <w:t>课程</w:t>
      </w:r>
      <w:r>
        <w:rPr>
          <w:rFonts w:ascii="宋体" w:hAnsi="宋体" w:hint="eastAsia"/>
          <w:sz w:val="24"/>
        </w:rPr>
        <w:t>项目</w:t>
      </w:r>
      <w:r w:rsidR="00720DD1" w:rsidRPr="00720DD1">
        <w:rPr>
          <w:rFonts w:ascii="宋体" w:hAnsi="宋体" w:hint="eastAsia"/>
          <w:sz w:val="24"/>
        </w:rPr>
        <w:t>试点研究</w:t>
      </w:r>
      <w:r>
        <w:rPr>
          <w:rFonts w:ascii="宋体" w:hAnsi="宋体" w:hint="eastAsia"/>
          <w:sz w:val="24"/>
        </w:rPr>
        <w:t>。</w:t>
      </w:r>
      <w:r w:rsidR="00720DD1" w:rsidRPr="00720DD1">
        <w:rPr>
          <w:rFonts w:ascii="宋体" w:hAnsi="宋体" w:hint="eastAsia"/>
          <w:sz w:val="24"/>
        </w:rPr>
        <w:t>在</w:t>
      </w:r>
      <w:r w:rsidR="00720DD1">
        <w:rPr>
          <w:rFonts w:ascii="宋体" w:hAnsi="宋体" w:hint="eastAsia"/>
          <w:sz w:val="24"/>
        </w:rPr>
        <w:t>“</w:t>
      </w:r>
      <w:r w:rsidR="00720DD1" w:rsidRPr="00720DD1">
        <w:rPr>
          <w:rFonts w:ascii="宋体" w:hAnsi="宋体" w:hint="eastAsia"/>
          <w:sz w:val="24"/>
        </w:rPr>
        <w:t>大视野</w:t>
      </w:r>
      <w:r w:rsidR="00720DD1">
        <w:rPr>
          <w:rFonts w:ascii="宋体" w:hAnsi="宋体" w:hint="eastAsia"/>
          <w:sz w:val="24"/>
        </w:rPr>
        <w:t>”课程理念与目标引领下，</w:t>
      </w:r>
      <w:r w:rsidR="00202886">
        <w:rPr>
          <w:rFonts w:ascii="宋体" w:hAnsi="宋体" w:hint="eastAsia"/>
          <w:sz w:val="24"/>
        </w:rPr>
        <w:t>加强资源开发</w:t>
      </w:r>
      <w:r w:rsidRPr="00720DD1">
        <w:rPr>
          <w:rFonts w:ascii="宋体" w:hAnsi="宋体" w:hint="eastAsia"/>
          <w:sz w:val="24"/>
        </w:rPr>
        <w:t>与利用，</w:t>
      </w:r>
      <w:r w:rsidR="00720DD1">
        <w:rPr>
          <w:rFonts w:ascii="宋体" w:hAnsi="宋体" w:hint="eastAsia"/>
          <w:sz w:val="24"/>
        </w:rPr>
        <w:t>开展</w:t>
      </w:r>
      <w:r w:rsidR="00720DD1" w:rsidRPr="00720DD1">
        <w:rPr>
          <w:rFonts w:ascii="宋体" w:hAnsi="宋体" w:hint="eastAsia"/>
          <w:sz w:val="24"/>
        </w:rPr>
        <w:t>课程六大板块的</w:t>
      </w:r>
      <w:r>
        <w:rPr>
          <w:rFonts w:ascii="宋体" w:hAnsi="宋体" w:hint="eastAsia"/>
          <w:sz w:val="24"/>
        </w:rPr>
        <w:t>试点。指导各板块试点幼儿园梳理第一阶段成果，形成</w:t>
      </w:r>
      <w:r w:rsidRPr="00A441D7">
        <w:rPr>
          <w:rFonts w:ascii="宋体" w:hAnsi="宋体" w:hint="eastAsia"/>
          <w:sz w:val="24"/>
        </w:rPr>
        <w:t>相应板块</w:t>
      </w:r>
      <w:r>
        <w:rPr>
          <w:rFonts w:ascii="宋体" w:hAnsi="宋体" w:hint="eastAsia"/>
          <w:sz w:val="24"/>
        </w:rPr>
        <w:t>的试点</w:t>
      </w:r>
      <w:r w:rsidRPr="00A441D7">
        <w:rPr>
          <w:rFonts w:ascii="宋体" w:hAnsi="宋体" w:hint="eastAsia"/>
          <w:sz w:val="24"/>
        </w:rPr>
        <w:t>经验或案例。</w:t>
      </w:r>
    </w:p>
    <w:p w:rsidR="0021317F" w:rsidRDefault="00A441D7" w:rsidP="00154DCB"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</w:t>
      </w:r>
      <w:r w:rsidR="00924EEF">
        <w:rPr>
          <w:rFonts w:ascii="宋体" w:hAnsi="宋体" w:cs="宋体" w:hint="eastAsia"/>
          <w:sz w:val="24"/>
        </w:rPr>
        <w:t>．总结《学生幸福课程》六大项目</w:t>
      </w:r>
      <w:r w:rsidR="002A7831">
        <w:rPr>
          <w:rFonts w:ascii="宋体" w:hAnsi="宋体" w:cs="宋体" w:hint="eastAsia"/>
          <w:sz w:val="24"/>
        </w:rPr>
        <w:t>第一阶段的两年</w:t>
      </w:r>
      <w:r w:rsidR="00924EEF">
        <w:rPr>
          <w:rFonts w:ascii="宋体" w:hAnsi="宋体" w:cs="宋体" w:hint="eastAsia"/>
          <w:sz w:val="24"/>
        </w:rPr>
        <w:t>研究成果，</w:t>
      </w:r>
      <w:r w:rsidR="002A7831">
        <w:rPr>
          <w:rFonts w:ascii="宋体" w:hAnsi="宋体" w:cs="宋体" w:hint="eastAsia"/>
          <w:sz w:val="24"/>
        </w:rPr>
        <w:t>开展</w:t>
      </w:r>
      <w:r w:rsidR="002A7831" w:rsidRPr="00924EEF">
        <w:rPr>
          <w:rFonts w:ascii="宋体" w:hAnsi="宋体" w:cs="宋体" w:hint="eastAsia"/>
          <w:sz w:val="24"/>
        </w:rPr>
        <w:t>区域</w:t>
      </w:r>
      <w:r w:rsidR="002A7831">
        <w:rPr>
          <w:rFonts w:ascii="宋体" w:hAnsi="宋体" w:cs="宋体" w:hint="eastAsia"/>
          <w:sz w:val="24"/>
        </w:rPr>
        <w:t>展评活动。</w:t>
      </w:r>
      <w:r w:rsidR="00924EEF" w:rsidRPr="00924EEF">
        <w:rPr>
          <w:rFonts w:ascii="宋体" w:hAnsi="宋体" w:cs="宋体" w:hint="eastAsia"/>
          <w:sz w:val="24"/>
        </w:rPr>
        <w:t>启动幸福课程</w:t>
      </w:r>
      <w:r w:rsidR="002A7831">
        <w:rPr>
          <w:rFonts w:ascii="宋体" w:hAnsi="宋体" w:cs="宋体" w:hint="eastAsia"/>
          <w:sz w:val="24"/>
        </w:rPr>
        <w:t>互动体验平台的调研和架构，</w:t>
      </w:r>
      <w:r w:rsidR="00B40F3D" w:rsidRPr="00924EEF">
        <w:rPr>
          <w:rFonts w:ascii="宋体" w:hAnsi="宋体" w:cs="宋体" w:hint="eastAsia"/>
          <w:sz w:val="24"/>
        </w:rPr>
        <w:t>关注中小幼德育衔接，</w:t>
      </w:r>
      <w:r w:rsidR="002A7831">
        <w:rPr>
          <w:rFonts w:ascii="宋体" w:hAnsi="宋体" w:cs="宋体" w:hint="eastAsia"/>
          <w:sz w:val="24"/>
        </w:rPr>
        <w:t>拓展课程的实施途径，深入挖掘</w:t>
      </w:r>
      <w:r w:rsidR="00B40F3D">
        <w:rPr>
          <w:rFonts w:ascii="宋体" w:hAnsi="宋体" w:cs="宋体" w:hint="eastAsia"/>
          <w:sz w:val="24"/>
        </w:rPr>
        <w:t>幸福</w:t>
      </w:r>
      <w:r w:rsidR="00924EEF">
        <w:rPr>
          <w:rFonts w:ascii="宋体" w:hAnsi="宋体" w:cs="宋体" w:hint="eastAsia"/>
          <w:sz w:val="24"/>
        </w:rPr>
        <w:t>课程的价值</w:t>
      </w:r>
      <w:r w:rsidR="002A7831">
        <w:rPr>
          <w:rFonts w:ascii="宋体" w:hAnsi="宋体" w:cs="宋体" w:hint="eastAsia"/>
          <w:sz w:val="24"/>
        </w:rPr>
        <w:t>意义</w:t>
      </w:r>
      <w:r w:rsidR="00924EEF" w:rsidRPr="00924EEF">
        <w:rPr>
          <w:rFonts w:ascii="宋体" w:hAnsi="宋体" w:cs="宋体" w:hint="eastAsia"/>
          <w:sz w:val="24"/>
        </w:rPr>
        <w:t>。</w:t>
      </w:r>
    </w:p>
    <w:p w:rsidR="00784726" w:rsidRDefault="00154DCB" w:rsidP="00154DCB">
      <w:pPr>
        <w:spacing w:line="360" w:lineRule="auto"/>
        <w:ind w:firstLine="480"/>
        <w:rPr>
          <w:rFonts w:ascii="宋体" w:hAnsi="宋体" w:cs="宋体"/>
          <w:b/>
          <w:sz w:val="24"/>
        </w:rPr>
      </w:pPr>
      <w:r w:rsidRPr="00154DCB">
        <w:rPr>
          <w:rFonts w:ascii="宋体" w:hAnsi="宋体" w:cs="宋体" w:hint="eastAsia"/>
          <w:b/>
          <w:sz w:val="24"/>
        </w:rPr>
        <w:lastRenderedPageBreak/>
        <w:t>二、</w:t>
      </w:r>
      <w:r w:rsidR="00F77CF5">
        <w:rPr>
          <w:rFonts w:ascii="宋体" w:hAnsi="宋体" w:cs="宋体" w:hint="eastAsia"/>
          <w:b/>
          <w:sz w:val="24"/>
        </w:rPr>
        <w:t>在课程教学变革中，</w:t>
      </w:r>
      <w:r w:rsidR="00784726">
        <w:rPr>
          <w:rFonts w:ascii="宋体" w:hAnsi="宋体" w:cs="宋体" w:hint="eastAsia"/>
          <w:b/>
          <w:sz w:val="24"/>
        </w:rPr>
        <w:t>凸显专业服务能级</w:t>
      </w:r>
    </w:p>
    <w:p w:rsidR="004B2F5F" w:rsidRDefault="00A441D7" w:rsidP="004E3463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8</w:t>
      </w:r>
      <w:r w:rsidR="00134D63">
        <w:rPr>
          <w:rFonts w:asciiTheme="minorEastAsia" w:hAnsiTheme="minorEastAsia" w:hint="eastAsia"/>
          <w:sz w:val="24"/>
        </w:rPr>
        <w:t>．</w:t>
      </w:r>
      <w:r w:rsidR="0011025D" w:rsidRPr="0011025D">
        <w:rPr>
          <w:rFonts w:asciiTheme="minorEastAsia" w:hAnsiTheme="minorEastAsia" w:hint="eastAsia"/>
          <w:sz w:val="24"/>
        </w:rPr>
        <w:t>积极主动做好</w:t>
      </w:r>
      <w:r w:rsidR="004C165C" w:rsidRPr="004C165C">
        <w:rPr>
          <w:rFonts w:asciiTheme="minorEastAsia" w:hAnsiTheme="minorEastAsia" w:hint="eastAsia"/>
          <w:sz w:val="24"/>
        </w:rPr>
        <w:t>上海市</w:t>
      </w:r>
      <w:r w:rsidR="007D5540">
        <w:rPr>
          <w:rFonts w:asciiTheme="minorEastAsia" w:hAnsiTheme="minorEastAsia" w:hint="eastAsia"/>
          <w:sz w:val="24"/>
        </w:rPr>
        <w:t>十年一次区域课程教学改革大检查的迎检工作。</w:t>
      </w:r>
      <w:r w:rsidR="0011025D">
        <w:rPr>
          <w:rFonts w:asciiTheme="minorEastAsia" w:hAnsiTheme="minorEastAsia" w:hint="eastAsia"/>
          <w:sz w:val="24"/>
        </w:rPr>
        <w:t>指导各中小学校</w:t>
      </w:r>
      <w:r w:rsidR="004C165C">
        <w:rPr>
          <w:rFonts w:asciiTheme="minorEastAsia" w:hAnsiTheme="minorEastAsia" w:hint="eastAsia"/>
          <w:sz w:val="24"/>
        </w:rPr>
        <w:t>对照检查指标，</w:t>
      </w:r>
      <w:r w:rsidR="0011025D">
        <w:rPr>
          <w:rFonts w:asciiTheme="minorEastAsia" w:hAnsiTheme="minorEastAsia" w:hint="eastAsia"/>
          <w:sz w:val="24"/>
        </w:rPr>
        <w:t>梳理备查内容，收集和完善各类相关的检查资料</w:t>
      </w:r>
      <w:r w:rsidR="004C165C" w:rsidRPr="00222BBC">
        <w:rPr>
          <w:rFonts w:asciiTheme="minorEastAsia" w:hAnsiTheme="minorEastAsia" w:hint="eastAsia"/>
          <w:sz w:val="24"/>
        </w:rPr>
        <w:t>。</w:t>
      </w:r>
    </w:p>
    <w:p w:rsidR="009971B7" w:rsidRDefault="00A441D7" w:rsidP="009971B7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9</w:t>
      </w:r>
      <w:r w:rsidR="00134D63">
        <w:rPr>
          <w:rFonts w:asciiTheme="minorEastAsia" w:hAnsiTheme="minorEastAsia" w:hint="eastAsia"/>
          <w:sz w:val="24"/>
        </w:rPr>
        <w:t>．</w:t>
      </w:r>
      <w:r w:rsidR="004B2F5F" w:rsidRPr="004B2F5F">
        <w:rPr>
          <w:rFonts w:asciiTheme="minorEastAsia" w:hAnsiTheme="minorEastAsia"/>
          <w:sz w:val="24"/>
        </w:rPr>
        <w:t>对接</w:t>
      </w:r>
      <w:r w:rsidR="004B2F5F" w:rsidRPr="004B2F5F">
        <w:rPr>
          <w:rFonts w:asciiTheme="minorEastAsia" w:hAnsiTheme="minorEastAsia" w:hint="eastAsia"/>
          <w:sz w:val="24"/>
        </w:rPr>
        <w:t>中高考</w:t>
      </w:r>
      <w:r w:rsidR="004B2F5F" w:rsidRPr="004B2F5F">
        <w:rPr>
          <w:rFonts w:asciiTheme="minorEastAsia" w:hAnsiTheme="minorEastAsia"/>
          <w:sz w:val="24"/>
        </w:rPr>
        <w:t>改革</w:t>
      </w:r>
      <w:r w:rsidR="004B2F5F" w:rsidRPr="004B2F5F">
        <w:rPr>
          <w:rFonts w:asciiTheme="minorEastAsia" w:hAnsiTheme="minorEastAsia" w:hint="eastAsia"/>
          <w:sz w:val="24"/>
        </w:rPr>
        <w:t>和</w:t>
      </w:r>
      <w:r w:rsidR="004B2F5F" w:rsidRPr="004B2F5F">
        <w:rPr>
          <w:rFonts w:asciiTheme="minorEastAsia" w:hAnsiTheme="minorEastAsia"/>
          <w:sz w:val="24"/>
        </w:rPr>
        <w:t>考试制度的</w:t>
      </w:r>
      <w:r w:rsidR="004B2F5F" w:rsidRPr="004B2F5F">
        <w:rPr>
          <w:rFonts w:asciiTheme="minorEastAsia" w:hAnsiTheme="minorEastAsia" w:hint="eastAsia"/>
          <w:sz w:val="24"/>
        </w:rPr>
        <w:t>研究</w:t>
      </w:r>
      <w:r w:rsidR="00720DD1">
        <w:rPr>
          <w:rFonts w:asciiTheme="minorEastAsia" w:hAnsiTheme="minorEastAsia" w:hint="eastAsia"/>
          <w:sz w:val="24"/>
        </w:rPr>
        <w:t>，</w:t>
      </w:r>
      <w:r w:rsidR="00720DD1" w:rsidRPr="004B2F5F">
        <w:rPr>
          <w:rFonts w:asciiTheme="minorEastAsia" w:hAnsiTheme="minorEastAsia"/>
          <w:sz w:val="24"/>
        </w:rPr>
        <w:t>开展教</w:t>
      </w:r>
      <w:r w:rsidR="00720DD1" w:rsidRPr="004B2F5F">
        <w:rPr>
          <w:rFonts w:asciiTheme="minorEastAsia" w:hAnsiTheme="minorEastAsia" w:hint="eastAsia"/>
          <w:sz w:val="24"/>
        </w:rPr>
        <w:t>学专项培训。</w:t>
      </w:r>
      <w:r w:rsidR="004B2F5F" w:rsidRPr="004B2F5F">
        <w:rPr>
          <w:rFonts w:asciiTheme="minorEastAsia" w:hAnsiTheme="minorEastAsia"/>
          <w:sz w:val="24"/>
        </w:rPr>
        <w:t>加强初中</w:t>
      </w:r>
      <w:r w:rsidR="004B2F5F" w:rsidRPr="004B2F5F">
        <w:rPr>
          <w:rFonts w:asciiTheme="minorEastAsia" w:hAnsiTheme="minorEastAsia" w:hint="eastAsia"/>
          <w:sz w:val="24"/>
        </w:rPr>
        <w:t>建设</w:t>
      </w:r>
      <w:r w:rsidR="000F384F">
        <w:rPr>
          <w:rFonts w:asciiTheme="minorEastAsia" w:hAnsiTheme="minorEastAsia"/>
          <w:sz w:val="24"/>
        </w:rPr>
        <w:t>工程，推进实验</w:t>
      </w:r>
      <w:r w:rsidR="000F384F">
        <w:rPr>
          <w:rFonts w:asciiTheme="minorEastAsia" w:hAnsiTheme="minorEastAsia" w:hint="eastAsia"/>
          <w:sz w:val="24"/>
        </w:rPr>
        <w:t>教学</w:t>
      </w:r>
      <w:r w:rsidR="004B2F5F" w:rsidRPr="004B2F5F">
        <w:rPr>
          <w:rFonts w:asciiTheme="minorEastAsia" w:hAnsiTheme="minorEastAsia" w:hint="eastAsia"/>
          <w:sz w:val="24"/>
        </w:rPr>
        <w:t>、跨</w:t>
      </w:r>
      <w:r w:rsidR="004B2F5F" w:rsidRPr="004B2F5F">
        <w:rPr>
          <w:rFonts w:asciiTheme="minorEastAsia" w:hAnsiTheme="minorEastAsia"/>
          <w:sz w:val="24"/>
        </w:rPr>
        <w:t>学科</w:t>
      </w:r>
      <w:r w:rsidR="004B2F5F" w:rsidRPr="004B2F5F">
        <w:rPr>
          <w:rFonts w:asciiTheme="minorEastAsia" w:hAnsiTheme="minorEastAsia" w:hint="eastAsia"/>
          <w:sz w:val="24"/>
        </w:rPr>
        <w:t>教学、</w:t>
      </w:r>
      <w:r w:rsidR="004B2F5F" w:rsidRPr="004B2F5F">
        <w:rPr>
          <w:rFonts w:asciiTheme="minorEastAsia" w:hAnsiTheme="minorEastAsia"/>
          <w:sz w:val="24"/>
        </w:rPr>
        <w:t>英语口语人机对话</w:t>
      </w:r>
      <w:r w:rsidR="004B2F5F" w:rsidRPr="004B2F5F">
        <w:rPr>
          <w:rFonts w:asciiTheme="minorEastAsia" w:hAnsiTheme="minorEastAsia" w:hint="eastAsia"/>
          <w:sz w:val="24"/>
        </w:rPr>
        <w:t>教学、思想品德等</w:t>
      </w:r>
      <w:r w:rsidR="004B2F5F" w:rsidRPr="004B2F5F">
        <w:rPr>
          <w:rFonts w:asciiTheme="minorEastAsia" w:hAnsiTheme="minorEastAsia"/>
          <w:sz w:val="24"/>
        </w:rPr>
        <w:t>学科</w:t>
      </w:r>
      <w:r w:rsidR="004B2F5F" w:rsidRPr="004B2F5F">
        <w:rPr>
          <w:rFonts w:asciiTheme="minorEastAsia" w:hAnsiTheme="minorEastAsia" w:hint="eastAsia"/>
          <w:sz w:val="24"/>
        </w:rPr>
        <w:t>研究</w:t>
      </w:r>
      <w:r w:rsidR="000F384F">
        <w:rPr>
          <w:rFonts w:asciiTheme="minorEastAsia" w:hAnsiTheme="minorEastAsia"/>
          <w:sz w:val="24"/>
        </w:rPr>
        <w:t>实践</w:t>
      </w:r>
      <w:r w:rsidR="000F384F">
        <w:rPr>
          <w:rFonts w:asciiTheme="minorEastAsia" w:hAnsiTheme="minorEastAsia" w:hint="eastAsia"/>
          <w:sz w:val="24"/>
        </w:rPr>
        <w:t>。</w:t>
      </w:r>
      <w:r w:rsidR="004B2F5F" w:rsidRPr="004B2F5F">
        <w:rPr>
          <w:rFonts w:asciiTheme="minorEastAsia" w:hAnsiTheme="minorEastAsia" w:hint="eastAsia"/>
          <w:sz w:val="24"/>
        </w:rPr>
        <w:t>重点</w:t>
      </w:r>
      <w:r w:rsidR="004B2F5F" w:rsidRPr="004B2F5F">
        <w:rPr>
          <w:rFonts w:asciiTheme="minorEastAsia" w:hAnsiTheme="minorEastAsia"/>
          <w:sz w:val="24"/>
        </w:rPr>
        <w:t>关注与推进历史学科</w:t>
      </w:r>
      <w:r w:rsidR="004B2F5F" w:rsidRPr="004B2F5F">
        <w:rPr>
          <w:rFonts w:asciiTheme="minorEastAsia" w:hAnsiTheme="minorEastAsia" w:hint="eastAsia"/>
          <w:sz w:val="24"/>
        </w:rPr>
        <w:t>首次</w:t>
      </w:r>
      <w:r w:rsidR="004B2F5F" w:rsidRPr="004B2F5F">
        <w:rPr>
          <w:rFonts w:asciiTheme="minorEastAsia" w:hAnsiTheme="minorEastAsia"/>
          <w:sz w:val="24"/>
        </w:rPr>
        <w:t>考试</w:t>
      </w:r>
      <w:r w:rsidR="004B2F5F" w:rsidRPr="004B2F5F">
        <w:rPr>
          <w:rFonts w:asciiTheme="minorEastAsia" w:hAnsiTheme="minorEastAsia" w:hint="eastAsia"/>
          <w:sz w:val="24"/>
        </w:rPr>
        <w:t>研究与教学实践。</w:t>
      </w:r>
    </w:p>
    <w:p w:rsidR="00B35AC8" w:rsidRDefault="00B35AC8" w:rsidP="009971B7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10．</w:t>
      </w:r>
      <w:r>
        <w:rPr>
          <w:rFonts w:ascii="宋体" w:hAnsi="宋体" w:hint="eastAsia"/>
          <w:sz w:val="24"/>
        </w:rPr>
        <w:t>继续</w:t>
      </w:r>
      <w:r w:rsidRPr="008A38DC">
        <w:rPr>
          <w:rFonts w:ascii="宋体" w:hAnsi="宋体" w:hint="eastAsia"/>
          <w:sz w:val="24"/>
        </w:rPr>
        <w:t>开展《基于“绿色指标”</w:t>
      </w:r>
      <w:r>
        <w:rPr>
          <w:rFonts w:ascii="宋体" w:hAnsi="宋体" w:hint="eastAsia"/>
          <w:sz w:val="24"/>
        </w:rPr>
        <w:t>测试</w:t>
      </w:r>
      <w:r w:rsidRPr="008A38DC">
        <w:rPr>
          <w:rFonts w:ascii="宋体" w:hAnsi="宋体" w:hint="eastAsia"/>
          <w:sz w:val="24"/>
        </w:rPr>
        <w:t>结果的改进行动</w:t>
      </w:r>
      <w:r>
        <w:rPr>
          <w:rFonts w:ascii="宋体" w:hAnsi="宋体" w:hint="eastAsia"/>
          <w:sz w:val="24"/>
        </w:rPr>
        <w:t>试点》《运用绿色指标方法开展区域学业质量测评实践研究项目》</w:t>
      </w:r>
      <w:r w:rsidRPr="008A38DC">
        <w:rPr>
          <w:rFonts w:ascii="宋体" w:hAnsi="宋体"/>
          <w:sz w:val="24"/>
        </w:rPr>
        <w:t>项目研究</w:t>
      </w:r>
      <w:r>
        <w:rPr>
          <w:rFonts w:ascii="宋体" w:hAnsi="宋体" w:hint="eastAsia"/>
          <w:sz w:val="24"/>
        </w:rPr>
        <w:t>。开展</w:t>
      </w:r>
      <w:r>
        <w:rPr>
          <w:rFonts w:asciiTheme="minorEastAsia" w:hAnsiTheme="minorEastAsia"/>
          <w:color w:val="000000" w:themeColor="text1"/>
          <w:sz w:val="24"/>
        </w:rPr>
        <w:t>“</w:t>
      </w:r>
      <w:r>
        <w:rPr>
          <w:rFonts w:asciiTheme="minorEastAsia" w:hAnsiTheme="minorEastAsia" w:hint="eastAsia"/>
          <w:color w:val="000000" w:themeColor="text1"/>
          <w:sz w:val="24"/>
        </w:rPr>
        <w:t>基于课程</w:t>
      </w:r>
      <w:r>
        <w:rPr>
          <w:rFonts w:asciiTheme="minorEastAsia" w:hAnsiTheme="minorEastAsia"/>
          <w:color w:val="000000" w:themeColor="text1"/>
          <w:sz w:val="24"/>
        </w:rPr>
        <w:t>标准的教学与评价”</w:t>
      </w:r>
      <w:r>
        <w:rPr>
          <w:rFonts w:asciiTheme="minorEastAsia" w:hAnsiTheme="minorEastAsia" w:hint="eastAsia"/>
          <w:color w:val="000000" w:themeColor="text1"/>
          <w:sz w:val="24"/>
        </w:rPr>
        <w:t>工作改进</w:t>
      </w:r>
      <w:r>
        <w:rPr>
          <w:rFonts w:asciiTheme="minorEastAsia" w:hAnsiTheme="minorEastAsia"/>
          <w:color w:val="000000" w:themeColor="text1"/>
          <w:sz w:val="24"/>
        </w:rPr>
        <w:t>调研</w:t>
      </w:r>
      <w:r>
        <w:rPr>
          <w:rFonts w:asciiTheme="minorEastAsia" w:hAnsiTheme="minorEastAsia" w:hint="eastAsia"/>
          <w:color w:val="000000" w:themeColor="text1"/>
          <w:sz w:val="24"/>
        </w:rPr>
        <w:t>，</w:t>
      </w:r>
      <w:r w:rsidRPr="00524AB3">
        <w:rPr>
          <w:rFonts w:ascii="宋体" w:hAnsi="宋体" w:cs="Arial" w:hint="eastAsia"/>
          <w:color w:val="000000"/>
          <w:sz w:val="24"/>
        </w:rPr>
        <w:t>推进“教-学-评”一致性研究</w:t>
      </w:r>
      <w:r>
        <w:rPr>
          <w:rFonts w:asciiTheme="minorEastAsia" w:hAnsiTheme="minorEastAsia" w:hint="eastAsia"/>
          <w:color w:val="000000" w:themeColor="text1"/>
          <w:sz w:val="24"/>
        </w:rPr>
        <w:t>。</w:t>
      </w:r>
      <w:r w:rsidRPr="000E3485">
        <w:rPr>
          <w:rFonts w:ascii="宋体" w:hAnsi="宋体" w:hint="eastAsia"/>
          <w:sz w:val="24"/>
        </w:rPr>
        <w:t>探索与中高考改革方案相匹配的学业质量评价策略。</w:t>
      </w:r>
    </w:p>
    <w:p w:rsidR="009309F3" w:rsidRPr="009309F3" w:rsidRDefault="00B35AC8" w:rsidP="009309F3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Arial" w:hint="eastAsia"/>
          <w:color w:val="000000"/>
          <w:sz w:val="24"/>
        </w:rPr>
        <w:t>11</w:t>
      </w:r>
      <w:r w:rsidR="004A6D19">
        <w:rPr>
          <w:rFonts w:ascii="宋体" w:hAnsi="宋体" w:cs="Arial" w:hint="eastAsia"/>
          <w:color w:val="000000"/>
          <w:sz w:val="24"/>
        </w:rPr>
        <w:t>．</w:t>
      </w:r>
      <w:r>
        <w:rPr>
          <w:rFonts w:ascii="宋体" w:hAnsi="宋体" w:hint="eastAsia"/>
          <w:sz w:val="24"/>
        </w:rPr>
        <w:t>建设“嘉学院”课程超市，</w:t>
      </w:r>
      <w:r w:rsidRPr="00B35AC8">
        <w:rPr>
          <w:rFonts w:ascii="宋体" w:hAnsi="宋体" w:hint="eastAsia"/>
          <w:sz w:val="24"/>
        </w:rPr>
        <w:t>推出更多优质网络选修课程，丰富和完善教师培训课程。推进“社群式”学习方式，通过“嘉学院”</w:t>
      </w:r>
      <w:r>
        <w:rPr>
          <w:rFonts w:ascii="宋体" w:hAnsi="宋体" w:hint="eastAsia"/>
          <w:sz w:val="24"/>
        </w:rPr>
        <w:t>“嘉研修”</w:t>
      </w:r>
      <w:r w:rsidR="009309F3">
        <w:rPr>
          <w:rFonts w:ascii="宋体" w:hAnsi="宋体" w:hint="eastAsia"/>
          <w:sz w:val="24"/>
        </w:rPr>
        <w:t>平台、嘉学院微信群</w:t>
      </w:r>
      <w:r w:rsidRPr="00B35AC8">
        <w:rPr>
          <w:rFonts w:ascii="宋体" w:hAnsi="宋体" w:hint="eastAsia"/>
          <w:sz w:val="24"/>
        </w:rPr>
        <w:t>等途径，构建区域教师学习共同体。</w:t>
      </w:r>
      <w:r w:rsidR="009309F3" w:rsidRPr="009309F3">
        <w:rPr>
          <w:rFonts w:ascii="宋体" w:hAnsi="宋体" w:cs="宋体" w:hint="eastAsia"/>
          <w:sz w:val="24"/>
        </w:rPr>
        <w:t>立足干训需求，优化干训内容，创新干训方式，提升干训品质。启动与实施第三轮暑期教师全员集中培训。</w:t>
      </w:r>
    </w:p>
    <w:p w:rsidR="009309F3" w:rsidRPr="00034F1B" w:rsidRDefault="009309F3" w:rsidP="00034F1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34F1B">
        <w:rPr>
          <w:rFonts w:ascii="宋体" w:hAnsi="宋体" w:hint="eastAsia"/>
          <w:sz w:val="24"/>
        </w:rPr>
        <w:t>12．继续抓好教育城域网络建设，维护网络稳定</w:t>
      </w:r>
      <w:r w:rsidR="00034F1B" w:rsidRPr="00034F1B">
        <w:rPr>
          <w:rFonts w:ascii="宋体" w:hAnsi="宋体" w:hint="eastAsia"/>
          <w:sz w:val="24"/>
        </w:rPr>
        <w:t>及</w:t>
      </w:r>
      <w:r w:rsidRPr="00034F1B">
        <w:rPr>
          <w:rFonts w:ascii="宋体" w:hAnsi="宋体" w:hint="eastAsia"/>
          <w:sz w:val="24"/>
        </w:rPr>
        <w:t>，网站</w:t>
      </w:r>
      <w:r w:rsidR="00034F1B" w:rsidRPr="00034F1B">
        <w:rPr>
          <w:rFonts w:ascii="宋体" w:hAnsi="宋体" w:hint="eastAsia"/>
          <w:sz w:val="24"/>
        </w:rPr>
        <w:t>和</w:t>
      </w:r>
      <w:r w:rsidRPr="00034F1B">
        <w:rPr>
          <w:rFonts w:ascii="宋体" w:hAnsi="宋体" w:hint="eastAsia"/>
          <w:sz w:val="24"/>
        </w:rPr>
        <w:t>信息系统安全。</w:t>
      </w:r>
      <w:r w:rsidR="00034F1B" w:rsidRPr="00034F1B">
        <w:rPr>
          <w:rFonts w:ascii="宋体" w:hAnsi="宋体" w:hint="eastAsia"/>
          <w:sz w:val="24"/>
        </w:rPr>
        <w:t>在信息化项目管理，</w:t>
      </w:r>
      <w:r w:rsidRPr="00034F1B">
        <w:rPr>
          <w:rFonts w:ascii="宋体" w:hAnsi="宋体" w:hint="eastAsia"/>
          <w:sz w:val="24"/>
        </w:rPr>
        <w:t>重点关注教育局初中强校工程硬件设施保障计划及中高考</w:t>
      </w:r>
      <w:r w:rsidR="00034F1B" w:rsidRPr="00034F1B">
        <w:rPr>
          <w:rFonts w:ascii="宋体" w:hAnsi="宋体" w:hint="eastAsia"/>
          <w:sz w:val="24"/>
        </w:rPr>
        <w:t>考点建设中信息化实施</w:t>
      </w:r>
      <w:r w:rsidRPr="00034F1B">
        <w:rPr>
          <w:rFonts w:ascii="宋体" w:hAnsi="宋体" w:hint="eastAsia"/>
          <w:sz w:val="24"/>
        </w:rPr>
        <w:t>。</w:t>
      </w:r>
      <w:r w:rsidR="00034F1B" w:rsidRPr="00034F1B">
        <w:rPr>
          <w:rFonts w:ascii="宋体" w:hAnsi="宋体" w:hint="eastAsia"/>
          <w:sz w:val="24"/>
        </w:rPr>
        <w:t>推进</w:t>
      </w:r>
      <w:r w:rsidR="00034F1B" w:rsidRPr="00034F1B">
        <w:rPr>
          <w:rFonts w:ascii="宋体" w:hAnsi="宋体" w:cs="Arial" w:hint="eastAsia"/>
          <w:sz w:val="24"/>
        </w:rPr>
        <w:t>“一师一优课，一课一名师”和</w:t>
      </w:r>
      <w:r w:rsidR="00034F1B" w:rsidRPr="00034F1B">
        <w:rPr>
          <w:rFonts w:ascii="宋体" w:hAnsi="宋体" w:hint="eastAsia"/>
          <w:sz w:val="24"/>
        </w:rPr>
        <w:t>“慧研修”二期项目，为研修活动提供技术保障。</w:t>
      </w:r>
    </w:p>
    <w:p w:rsidR="000F384F" w:rsidRPr="00134D63" w:rsidRDefault="009309F3" w:rsidP="00134D63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13．</w:t>
      </w:r>
      <w:r w:rsidR="00924EEF" w:rsidRPr="00924EEF">
        <w:rPr>
          <w:rFonts w:asciiTheme="minorEastAsia" w:hAnsiTheme="minorEastAsia" w:hint="eastAsia"/>
          <w:sz w:val="24"/>
        </w:rPr>
        <w:t>推进幸福课程</w:t>
      </w:r>
      <w:r w:rsidR="00924EEF">
        <w:rPr>
          <w:rFonts w:asciiTheme="minorEastAsia" w:hAnsiTheme="minorEastAsia" w:hint="eastAsia"/>
          <w:sz w:val="24"/>
        </w:rPr>
        <w:t>品牌建设</w:t>
      </w:r>
      <w:r w:rsidR="007D5540">
        <w:rPr>
          <w:rFonts w:asciiTheme="minorEastAsia" w:hAnsiTheme="minorEastAsia" w:hint="eastAsia"/>
          <w:sz w:val="24"/>
        </w:rPr>
        <w:t>。</w:t>
      </w:r>
      <w:r w:rsidR="004E3463">
        <w:rPr>
          <w:rFonts w:asciiTheme="minorEastAsia" w:hAnsiTheme="minorEastAsia" w:hint="eastAsia"/>
          <w:sz w:val="24"/>
        </w:rPr>
        <w:t>聚焦幸福课程配套资源开发和品牌辐射效应，为</w:t>
      </w:r>
      <w:r w:rsidR="00924EEF" w:rsidRPr="00924EEF">
        <w:rPr>
          <w:rFonts w:asciiTheme="minorEastAsia" w:hAnsiTheme="minorEastAsia" w:hint="eastAsia"/>
          <w:sz w:val="24"/>
        </w:rPr>
        <w:t>各</w:t>
      </w:r>
      <w:r w:rsidR="004E3463">
        <w:rPr>
          <w:rFonts w:asciiTheme="minorEastAsia" w:hAnsiTheme="minorEastAsia" w:hint="eastAsia"/>
          <w:sz w:val="24"/>
        </w:rPr>
        <w:t>教育单位</w:t>
      </w:r>
      <w:r w:rsidR="00134D63">
        <w:rPr>
          <w:rFonts w:asciiTheme="minorEastAsia" w:hAnsiTheme="minorEastAsia" w:hint="eastAsia"/>
          <w:sz w:val="24"/>
        </w:rPr>
        <w:t>德育</w:t>
      </w:r>
      <w:r w:rsidR="00924EEF" w:rsidRPr="00924EEF">
        <w:rPr>
          <w:rFonts w:asciiTheme="minorEastAsia" w:hAnsiTheme="minorEastAsia" w:hint="eastAsia"/>
          <w:sz w:val="24"/>
        </w:rPr>
        <w:t>打造</w:t>
      </w:r>
      <w:r w:rsidR="004E3463">
        <w:rPr>
          <w:rFonts w:asciiTheme="minorEastAsia" w:hAnsiTheme="minorEastAsia" w:hint="eastAsia"/>
          <w:sz w:val="24"/>
        </w:rPr>
        <w:t>“</w:t>
      </w:r>
      <w:r w:rsidR="004E3463" w:rsidRPr="00924EEF">
        <w:rPr>
          <w:rFonts w:asciiTheme="minorEastAsia" w:hAnsiTheme="minorEastAsia" w:hint="eastAsia"/>
          <w:sz w:val="24"/>
        </w:rPr>
        <w:t>一校一品</w:t>
      </w:r>
      <w:r w:rsidR="004E3463">
        <w:rPr>
          <w:rFonts w:asciiTheme="minorEastAsia" w:hAnsiTheme="minorEastAsia" w:hint="eastAsia"/>
          <w:sz w:val="24"/>
        </w:rPr>
        <w:t>”</w:t>
      </w:r>
      <w:r w:rsidR="000F384F">
        <w:rPr>
          <w:rFonts w:asciiTheme="minorEastAsia" w:hAnsiTheme="minorEastAsia" w:hint="eastAsia"/>
          <w:sz w:val="24"/>
        </w:rPr>
        <w:t>和六大德育联盟形成各自特色</w:t>
      </w:r>
      <w:r w:rsidR="000F384F" w:rsidRPr="004E3463">
        <w:rPr>
          <w:rFonts w:asciiTheme="minorEastAsia" w:hAnsiTheme="minorEastAsia" w:hint="eastAsia"/>
          <w:sz w:val="24"/>
        </w:rPr>
        <w:t>项目</w:t>
      </w:r>
      <w:r w:rsidR="000F384F">
        <w:rPr>
          <w:rFonts w:asciiTheme="minorEastAsia" w:hAnsiTheme="minorEastAsia" w:hint="eastAsia"/>
          <w:sz w:val="24"/>
        </w:rPr>
        <w:t>提供支持</w:t>
      </w:r>
      <w:r w:rsidR="004E3463">
        <w:rPr>
          <w:rFonts w:asciiTheme="minorEastAsia" w:hAnsiTheme="minorEastAsia" w:hint="eastAsia"/>
          <w:sz w:val="24"/>
        </w:rPr>
        <w:t>。</w:t>
      </w:r>
      <w:r w:rsidR="00134D63">
        <w:rPr>
          <w:rFonts w:asciiTheme="minorEastAsia" w:hAnsiTheme="minorEastAsia" w:hint="eastAsia"/>
          <w:sz w:val="24"/>
        </w:rPr>
        <w:t>基于教师育德能力，</w:t>
      </w:r>
      <w:r w:rsidR="00134D63">
        <w:rPr>
          <w:rFonts w:ascii="宋体" w:hAnsi="宋体" w:hint="eastAsia"/>
          <w:sz w:val="24"/>
        </w:rPr>
        <w:t>不断创新班主任培训方式，提升班主任队伍建设品质，加快心理教师队伍建设，提升心理教师的专业能力。</w:t>
      </w:r>
    </w:p>
    <w:p w:rsidR="000F384F" w:rsidRDefault="00034F1B" w:rsidP="00134D6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14．</w:t>
      </w:r>
      <w:r w:rsidR="000F384F">
        <w:rPr>
          <w:rFonts w:ascii="宋体" w:hAnsi="宋体" w:hint="eastAsia"/>
          <w:sz w:val="24"/>
        </w:rPr>
        <w:t>举办</w:t>
      </w:r>
      <w:r w:rsidR="000F384F">
        <w:rPr>
          <w:rFonts w:ascii="宋体" w:hAnsi="宋体"/>
          <w:sz w:val="24"/>
        </w:rPr>
        <w:t>第九届教育科研骨干班和第</w:t>
      </w:r>
      <w:r w:rsidR="000F384F">
        <w:rPr>
          <w:rFonts w:ascii="宋体" w:hAnsi="宋体" w:hint="eastAsia"/>
          <w:sz w:val="24"/>
        </w:rPr>
        <w:t>12期科研方法普及班，</w:t>
      </w:r>
      <w:r w:rsidR="000F384F">
        <w:rPr>
          <w:rFonts w:ascii="宋体" w:hAnsi="宋体"/>
          <w:sz w:val="24"/>
        </w:rPr>
        <w:t>进一步</w:t>
      </w:r>
      <w:r w:rsidR="000F384F">
        <w:rPr>
          <w:rFonts w:ascii="宋体" w:hAnsi="宋体" w:hint="eastAsia"/>
          <w:sz w:val="24"/>
        </w:rPr>
        <w:t>改进</w:t>
      </w:r>
      <w:r w:rsidR="000F384F">
        <w:rPr>
          <w:rFonts w:ascii="宋体" w:hAnsi="宋体"/>
          <w:sz w:val="24"/>
        </w:rPr>
        <w:t>培训方式，完善培训课程</w:t>
      </w:r>
      <w:r w:rsidR="000F384F">
        <w:rPr>
          <w:rFonts w:ascii="宋体" w:hAnsi="宋体" w:hint="eastAsia"/>
          <w:sz w:val="24"/>
        </w:rPr>
        <w:t>。组织对“燎原计划“第三批教育科研成果推广项目进行评估</w:t>
      </w:r>
      <w:r w:rsidR="000F384F">
        <w:rPr>
          <w:rFonts w:ascii="宋体" w:hAnsi="宋体"/>
          <w:sz w:val="24"/>
        </w:rPr>
        <w:t>验收</w:t>
      </w:r>
      <w:r w:rsidR="000F384F">
        <w:rPr>
          <w:rFonts w:ascii="宋体" w:hAnsi="宋体" w:hint="eastAsia"/>
          <w:sz w:val="24"/>
        </w:rPr>
        <w:t>。根据梳理的嘉定</w:t>
      </w:r>
      <w:r w:rsidR="000F384F">
        <w:rPr>
          <w:rFonts w:ascii="宋体" w:hAnsi="宋体"/>
          <w:sz w:val="24"/>
        </w:rPr>
        <w:t>区优秀教育科研成果，</w:t>
      </w:r>
      <w:r w:rsidR="000F384F">
        <w:rPr>
          <w:rFonts w:ascii="宋体" w:hAnsi="宋体" w:hint="eastAsia"/>
          <w:sz w:val="24"/>
        </w:rPr>
        <w:t>组织</w:t>
      </w:r>
      <w:r w:rsidR="000F384F">
        <w:rPr>
          <w:rFonts w:ascii="宋体" w:hAnsi="宋体"/>
          <w:sz w:val="24"/>
        </w:rPr>
        <w:t>力量</w:t>
      </w:r>
      <w:r w:rsidR="000F384F">
        <w:rPr>
          <w:rFonts w:ascii="宋体" w:hAnsi="宋体" w:hint="eastAsia"/>
          <w:sz w:val="24"/>
        </w:rPr>
        <w:t>对</w:t>
      </w:r>
      <w:r w:rsidR="00966A30">
        <w:rPr>
          <w:rFonts w:ascii="宋体" w:hAnsi="宋体"/>
          <w:sz w:val="24"/>
        </w:rPr>
        <w:t>部分成果进行再培育，</w:t>
      </w:r>
      <w:r w:rsidR="000F384F">
        <w:rPr>
          <w:rFonts w:ascii="宋体" w:hAnsi="宋体"/>
          <w:sz w:val="24"/>
        </w:rPr>
        <w:t>总结</w:t>
      </w:r>
      <w:r w:rsidR="00966A30">
        <w:rPr>
          <w:rFonts w:ascii="宋体" w:hAnsi="宋体" w:hint="eastAsia"/>
          <w:sz w:val="24"/>
        </w:rPr>
        <w:t>提炼</w:t>
      </w:r>
      <w:r w:rsidR="00966A30">
        <w:rPr>
          <w:rFonts w:ascii="宋体" w:hAnsi="宋体"/>
          <w:sz w:val="24"/>
        </w:rPr>
        <w:t>嘉定教育改革经验</w:t>
      </w:r>
      <w:r w:rsidR="00966A30">
        <w:rPr>
          <w:rFonts w:ascii="宋体" w:hAnsi="宋体" w:hint="eastAsia"/>
          <w:sz w:val="24"/>
        </w:rPr>
        <w:t>与</w:t>
      </w:r>
      <w:r w:rsidR="000F384F">
        <w:rPr>
          <w:rFonts w:ascii="宋体" w:hAnsi="宋体"/>
          <w:sz w:val="24"/>
        </w:rPr>
        <w:t>教育科研成果</w:t>
      </w:r>
      <w:r w:rsidR="000F384F">
        <w:rPr>
          <w:rFonts w:ascii="宋体" w:hAnsi="宋体" w:hint="eastAsia"/>
          <w:sz w:val="24"/>
        </w:rPr>
        <w:t>。</w:t>
      </w:r>
    </w:p>
    <w:p w:rsidR="006225F5" w:rsidRPr="009309F3" w:rsidRDefault="00034F1B" w:rsidP="009309F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15．</w:t>
      </w:r>
      <w:r w:rsidR="000E3485" w:rsidRPr="000E3485">
        <w:rPr>
          <w:rFonts w:ascii="宋体" w:hAnsi="宋体" w:hint="eastAsia"/>
          <w:sz w:val="24"/>
        </w:rPr>
        <w:t>利用</w:t>
      </w:r>
      <w:r w:rsidR="000E3485">
        <w:rPr>
          <w:rFonts w:ascii="宋体" w:hAnsi="宋体" w:hint="eastAsia"/>
          <w:sz w:val="24"/>
        </w:rPr>
        <w:t>“</w:t>
      </w:r>
      <w:r w:rsidR="000E3485" w:rsidRPr="000E3485">
        <w:rPr>
          <w:rFonts w:ascii="宋体" w:hAnsi="宋体" w:hint="eastAsia"/>
          <w:sz w:val="24"/>
        </w:rPr>
        <w:t>嘉学院</w:t>
      </w:r>
      <w:r w:rsidR="000E3485">
        <w:rPr>
          <w:rFonts w:ascii="宋体" w:hAnsi="宋体" w:hint="eastAsia"/>
          <w:sz w:val="24"/>
        </w:rPr>
        <w:t>”</w:t>
      </w:r>
      <w:r w:rsidR="000E3485" w:rsidRPr="000E3485">
        <w:rPr>
          <w:rFonts w:ascii="宋体" w:hAnsi="宋体" w:hint="eastAsia"/>
          <w:sz w:val="24"/>
        </w:rPr>
        <w:t>数字阅览室</w:t>
      </w:r>
      <w:r w:rsidR="000E3485">
        <w:rPr>
          <w:rFonts w:ascii="宋体" w:hAnsi="宋体" w:hint="eastAsia"/>
          <w:sz w:val="24"/>
        </w:rPr>
        <w:t>，</w:t>
      </w:r>
      <w:r w:rsidR="00966A30">
        <w:rPr>
          <w:rFonts w:ascii="宋体" w:hAnsi="宋体" w:hint="eastAsia"/>
          <w:sz w:val="24"/>
        </w:rPr>
        <w:t>开展中小学图书</w:t>
      </w:r>
      <w:r w:rsidR="000E3485">
        <w:rPr>
          <w:rFonts w:ascii="宋体" w:hAnsi="宋体" w:hint="eastAsia"/>
          <w:sz w:val="24"/>
        </w:rPr>
        <w:t>智能化改造与大数据应用</w:t>
      </w:r>
      <w:r w:rsidR="007D5540">
        <w:rPr>
          <w:rFonts w:ascii="宋体" w:hAnsi="宋体" w:hint="eastAsia"/>
          <w:sz w:val="24"/>
        </w:rPr>
        <w:t>分析。</w:t>
      </w:r>
      <w:r w:rsidR="00966A30">
        <w:rPr>
          <w:rFonts w:ascii="宋体" w:hAnsi="宋体" w:hint="eastAsia"/>
          <w:sz w:val="24"/>
        </w:rPr>
        <w:t>结合“城乡义务教育一体化”项目</w:t>
      </w:r>
      <w:r w:rsidR="00EE30A1">
        <w:rPr>
          <w:rFonts w:ascii="宋体" w:hAnsi="宋体" w:hint="eastAsia"/>
          <w:sz w:val="24"/>
        </w:rPr>
        <w:t>，</w:t>
      </w:r>
      <w:r w:rsidR="00A441D7">
        <w:rPr>
          <w:rFonts w:ascii="宋体" w:hAnsi="宋体" w:hint="eastAsia"/>
          <w:sz w:val="24"/>
        </w:rPr>
        <w:t>探索图书资源共建共享服务模式与</w:t>
      </w:r>
      <w:r w:rsidR="00A441D7" w:rsidRPr="000E3485">
        <w:rPr>
          <w:rFonts w:ascii="宋体" w:hAnsi="宋体" w:hint="eastAsia"/>
          <w:sz w:val="24"/>
        </w:rPr>
        <w:t>机制</w:t>
      </w:r>
      <w:r w:rsidR="009309F3">
        <w:rPr>
          <w:rFonts w:ascii="宋体" w:hAnsi="宋体" w:hint="eastAsia"/>
          <w:sz w:val="24"/>
        </w:rPr>
        <w:t>。</w:t>
      </w:r>
      <w:r w:rsidR="006225F5" w:rsidRPr="006225F5">
        <w:rPr>
          <w:rFonts w:asciiTheme="minorEastAsia" w:hAnsiTheme="minorEastAsia" w:hint="eastAsia"/>
          <w:sz w:val="24"/>
        </w:rPr>
        <w:t>完成《博物学记》丛书的配套</w:t>
      </w:r>
      <w:r w:rsidR="006225F5">
        <w:rPr>
          <w:rFonts w:asciiTheme="minorEastAsia" w:hAnsiTheme="minorEastAsia" w:hint="eastAsia"/>
          <w:sz w:val="24"/>
        </w:rPr>
        <w:t>图片整理和校对工作</w:t>
      </w:r>
      <w:r w:rsidR="006225F5" w:rsidRPr="006225F5">
        <w:rPr>
          <w:rFonts w:asciiTheme="minorEastAsia" w:hAnsiTheme="minorEastAsia" w:hint="eastAsia"/>
          <w:sz w:val="24"/>
        </w:rPr>
        <w:t>，</w:t>
      </w:r>
      <w:r w:rsidR="00E95F21">
        <w:rPr>
          <w:rFonts w:asciiTheme="minorEastAsia" w:hAnsiTheme="minorEastAsia" w:hint="eastAsia"/>
          <w:sz w:val="24"/>
        </w:rPr>
        <w:t>同时</w:t>
      </w:r>
      <w:r w:rsidR="006225F5" w:rsidRPr="006225F5">
        <w:rPr>
          <w:rFonts w:asciiTheme="minorEastAsia" w:hAnsiTheme="minorEastAsia" w:hint="eastAsia"/>
          <w:sz w:val="24"/>
        </w:rPr>
        <w:t>选择</w:t>
      </w:r>
      <w:r w:rsidR="006225F5">
        <w:rPr>
          <w:rFonts w:asciiTheme="minorEastAsia" w:hAnsiTheme="minorEastAsia" w:hint="eastAsia"/>
          <w:sz w:val="24"/>
        </w:rPr>
        <w:t>若干所</w:t>
      </w:r>
      <w:r w:rsidR="006225F5" w:rsidRPr="006225F5">
        <w:rPr>
          <w:rFonts w:asciiTheme="minorEastAsia" w:hAnsiTheme="minorEastAsia" w:hint="eastAsia"/>
          <w:sz w:val="24"/>
        </w:rPr>
        <w:t>试点</w:t>
      </w:r>
      <w:r w:rsidR="006225F5">
        <w:rPr>
          <w:rFonts w:asciiTheme="minorEastAsia" w:hAnsiTheme="minorEastAsia" w:hint="eastAsia"/>
          <w:sz w:val="24"/>
        </w:rPr>
        <w:t>学</w:t>
      </w:r>
      <w:r w:rsidR="006225F5" w:rsidRPr="006225F5">
        <w:rPr>
          <w:rFonts w:asciiTheme="minorEastAsia" w:hAnsiTheme="minorEastAsia" w:hint="eastAsia"/>
          <w:sz w:val="24"/>
        </w:rPr>
        <w:lastRenderedPageBreak/>
        <w:t>校，开设相关课程。</w:t>
      </w:r>
    </w:p>
    <w:p w:rsidR="004E3463" w:rsidRPr="000F384F" w:rsidRDefault="00F77CF5" w:rsidP="000F384F">
      <w:pPr>
        <w:spacing w:line="360" w:lineRule="auto"/>
        <w:ind w:firstLine="480"/>
        <w:rPr>
          <w:rFonts w:ascii="宋体" w:hAnsi="宋体" w:cs="宋体"/>
          <w:b/>
          <w:sz w:val="24"/>
        </w:rPr>
      </w:pPr>
      <w:bookmarkStart w:id="0" w:name="_GoBack"/>
      <w:bookmarkEnd w:id="0"/>
      <w:r>
        <w:rPr>
          <w:rFonts w:ascii="宋体" w:hAnsi="宋体" w:cs="宋体" w:hint="eastAsia"/>
          <w:b/>
          <w:sz w:val="24"/>
        </w:rPr>
        <w:t>三、在</w:t>
      </w:r>
      <w:r w:rsidR="00E87EF4">
        <w:rPr>
          <w:rFonts w:ascii="宋体" w:hAnsi="宋体" w:cs="宋体" w:hint="eastAsia"/>
          <w:b/>
          <w:sz w:val="24"/>
        </w:rPr>
        <w:t>学术生态涵养</w:t>
      </w:r>
      <w:r>
        <w:rPr>
          <w:rFonts w:ascii="宋体" w:hAnsi="宋体" w:cs="宋体" w:hint="eastAsia"/>
          <w:b/>
          <w:sz w:val="24"/>
        </w:rPr>
        <w:t>中</w:t>
      </w:r>
      <w:r w:rsidR="00351AD0">
        <w:rPr>
          <w:rFonts w:ascii="宋体" w:hAnsi="宋体" w:cs="宋体" w:hint="eastAsia"/>
          <w:b/>
          <w:sz w:val="24"/>
        </w:rPr>
        <w:t>，</w:t>
      </w:r>
      <w:r w:rsidR="009971B7">
        <w:rPr>
          <w:rFonts w:ascii="宋体" w:hAnsi="宋体" w:cs="宋体" w:hint="eastAsia"/>
          <w:b/>
          <w:sz w:val="24"/>
        </w:rPr>
        <w:t>激活教师专业效能</w:t>
      </w:r>
    </w:p>
    <w:p w:rsidR="00495F69" w:rsidRDefault="00034F1B" w:rsidP="0064634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16．</w:t>
      </w:r>
      <w:r w:rsidR="00495F69">
        <w:rPr>
          <w:rFonts w:ascii="宋体" w:hAnsi="宋体" w:hint="eastAsia"/>
          <w:sz w:val="24"/>
        </w:rPr>
        <w:t>组织开展2</w:t>
      </w:r>
      <w:r w:rsidR="00495F69">
        <w:rPr>
          <w:rFonts w:ascii="宋体" w:hAnsi="宋体"/>
          <w:sz w:val="24"/>
        </w:rPr>
        <w:t>019</w:t>
      </w:r>
      <w:r w:rsidR="00495F69">
        <w:rPr>
          <w:rFonts w:ascii="宋体" w:hAnsi="宋体" w:hint="eastAsia"/>
          <w:sz w:val="24"/>
        </w:rPr>
        <w:t>年区教育科研课题评审和立项和</w:t>
      </w:r>
      <w:r w:rsidR="00495F69">
        <w:rPr>
          <w:rFonts w:ascii="宋体" w:hAnsi="宋体"/>
          <w:sz w:val="24"/>
        </w:rPr>
        <w:t>国家市教育科研课题</w:t>
      </w:r>
      <w:r w:rsidR="00495F69">
        <w:rPr>
          <w:rFonts w:ascii="宋体" w:hAnsi="宋体" w:hint="eastAsia"/>
          <w:sz w:val="24"/>
        </w:rPr>
        <w:t>申报</w:t>
      </w:r>
      <w:r w:rsidR="00495F69">
        <w:rPr>
          <w:rFonts w:ascii="宋体" w:hAnsi="宋体"/>
          <w:sz w:val="24"/>
        </w:rPr>
        <w:t>推荐工作</w:t>
      </w:r>
      <w:r w:rsidR="00495F69">
        <w:rPr>
          <w:rFonts w:ascii="宋体" w:hAnsi="宋体" w:hint="eastAsia"/>
          <w:sz w:val="24"/>
        </w:rPr>
        <w:t>。组织开展嘉</w:t>
      </w:r>
      <w:r w:rsidR="00495F69">
        <w:rPr>
          <w:rFonts w:ascii="宋体" w:hAnsi="宋体"/>
          <w:sz w:val="24"/>
        </w:rPr>
        <w:t>定区第九</w:t>
      </w:r>
      <w:r w:rsidR="00495F69">
        <w:rPr>
          <w:rFonts w:ascii="宋体" w:hAnsi="宋体" w:hint="eastAsia"/>
          <w:sz w:val="24"/>
        </w:rPr>
        <w:t>届教育科研</w:t>
      </w:r>
      <w:r w:rsidR="00495F69">
        <w:rPr>
          <w:rFonts w:ascii="宋体" w:hAnsi="宋体"/>
          <w:sz w:val="24"/>
        </w:rPr>
        <w:t>成果奖评选活动</w:t>
      </w:r>
      <w:r w:rsidR="00495F69">
        <w:rPr>
          <w:rFonts w:ascii="宋体" w:hAnsi="宋体" w:hint="eastAsia"/>
          <w:sz w:val="24"/>
        </w:rPr>
        <w:t>。组织</w:t>
      </w:r>
      <w:r w:rsidR="00495F69">
        <w:rPr>
          <w:rFonts w:ascii="宋体" w:hAnsi="宋体"/>
          <w:sz w:val="24"/>
        </w:rPr>
        <w:t>开展</w:t>
      </w:r>
      <w:r w:rsidR="00495F69">
        <w:rPr>
          <w:rFonts w:ascii="宋体" w:hAnsi="宋体" w:hint="eastAsia"/>
          <w:sz w:val="24"/>
        </w:rPr>
        <w:t>2019年</w:t>
      </w:r>
      <w:r w:rsidR="00D87363">
        <w:rPr>
          <w:rFonts w:ascii="宋体" w:hAnsi="宋体" w:hint="eastAsia"/>
          <w:sz w:val="24"/>
        </w:rPr>
        <w:t>“教育</w:t>
      </w:r>
      <w:r w:rsidR="00A85AB0">
        <w:rPr>
          <w:rFonts w:ascii="宋体" w:hAnsi="宋体" w:hint="eastAsia"/>
          <w:sz w:val="24"/>
        </w:rPr>
        <w:t>关键事件”</w:t>
      </w:r>
      <w:r w:rsidR="00495F69">
        <w:rPr>
          <w:rFonts w:ascii="宋体" w:hAnsi="宋体"/>
          <w:sz w:val="24"/>
        </w:rPr>
        <w:t>征文评选活动</w:t>
      </w:r>
      <w:r w:rsidR="00495F69">
        <w:rPr>
          <w:rFonts w:ascii="宋体" w:hAnsi="宋体" w:hint="eastAsia"/>
          <w:sz w:val="24"/>
        </w:rPr>
        <w:t>，</w:t>
      </w:r>
      <w:r w:rsidR="00495F69">
        <w:rPr>
          <w:rFonts w:ascii="宋体" w:hAnsi="宋体"/>
          <w:sz w:val="24"/>
        </w:rPr>
        <w:t>并对优秀征文</w:t>
      </w:r>
      <w:r w:rsidR="00495F69">
        <w:rPr>
          <w:rFonts w:ascii="宋体" w:hAnsi="宋体" w:hint="eastAsia"/>
          <w:sz w:val="24"/>
        </w:rPr>
        <w:t>结</w:t>
      </w:r>
      <w:r w:rsidR="00495F69">
        <w:rPr>
          <w:rFonts w:ascii="宋体" w:hAnsi="宋体"/>
          <w:sz w:val="24"/>
        </w:rPr>
        <w:t>集出版。</w:t>
      </w:r>
      <w:r w:rsidR="00495F69">
        <w:rPr>
          <w:rFonts w:ascii="宋体" w:hAnsi="宋体" w:hint="eastAsia"/>
          <w:sz w:val="24"/>
        </w:rPr>
        <w:t>编辑和出版</w:t>
      </w:r>
      <w:r w:rsidR="00495F69">
        <w:rPr>
          <w:rFonts w:ascii="宋体" w:hAnsi="宋体"/>
          <w:sz w:val="24"/>
        </w:rPr>
        <w:t>《进修与研究》杂志。</w:t>
      </w:r>
    </w:p>
    <w:p w:rsidR="00157BFC" w:rsidRDefault="00034F1B" w:rsidP="00157BF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17．</w:t>
      </w:r>
      <w:r w:rsidR="00157BFC" w:rsidRPr="00157BFC">
        <w:rPr>
          <w:rFonts w:ascii="宋体" w:hAnsi="宋体" w:hint="eastAsia"/>
          <w:sz w:val="24"/>
        </w:rPr>
        <w:t>以2019青年教师教育教学评优为抓手，启动市评优获奖教师区级展示暨2019区级教学评优</w:t>
      </w:r>
      <w:r w:rsidR="00157BFC">
        <w:rPr>
          <w:rFonts w:ascii="宋体" w:hAnsi="宋体" w:hint="eastAsia"/>
          <w:sz w:val="24"/>
        </w:rPr>
        <w:t>活动。在区级评选基础上，</w:t>
      </w:r>
      <w:r w:rsidR="00157BFC" w:rsidRPr="00157BFC">
        <w:rPr>
          <w:rFonts w:ascii="宋体" w:hAnsi="宋体" w:hint="eastAsia"/>
          <w:sz w:val="24"/>
        </w:rPr>
        <w:t>选拔市级评优</w:t>
      </w:r>
      <w:r w:rsidR="00157BFC">
        <w:rPr>
          <w:rFonts w:ascii="宋体" w:hAnsi="宋体" w:hint="eastAsia"/>
          <w:sz w:val="24"/>
        </w:rPr>
        <w:t>参赛</w:t>
      </w:r>
      <w:r w:rsidR="00157BFC" w:rsidRPr="00157BFC">
        <w:rPr>
          <w:rFonts w:ascii="宋体" w:hAnsi="宋体" w:hint="eastAsia"/>
          <w:sz w:val="24"/>
        </w:rPr>
        <w:t>种子教师。</w:t>
      </w:r>
    </w:p>
    <w:p w:rsidR="000F384F" w:rsidRDefault="00034F1B" w:rsidP="00495F6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18．</w:t>
      </w:r>
      <w:r w:rsidR="000F384F">
        <w:rPr>
          <w:rFonts w:ascii="宋体" w:hAnsi="宋体" w:hint="eastAsia"/>
          <w:sz w:val="24"/>
        </w:rPr>
        <w:t>结合市班主任基本功大赛、以赛促建。</w:t>
      </w:r>
      <w:r w:rsidR="000F384F" w:rsidRPr="00495F69">
        <w:rPr>
          <w:rFonts w:ascii="宋体" w:hAnsi="宋体" w:hint="eastAsia"/>
          <w:sz w:val="24"/>
        </w:rPr>
        <w:t>总结第一批区班主任工作坊的成果，形成更清晰的梯队培养思路，并结合区骨干教师和学科带头人的评选，启动第二批工作坊的建设。启动第三轮上海市家庭教育示范校和区心理健康特色校的创建，以此为契机，推动家校合作和心理健康教育工作。</w:t>
      </w:r>
    </w:p>
    <w:p w:rsidR="0015703E" w:rsidRPr="0015703E" w:rsidRDefault="00034F1B" w:rsidP="0015703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19．</w:t>
      </w:r>
      <w:r w:rsidR="0015703E" w:rsidRPr="0015703E">
        <w:rPr>
          <w:rFonts w:ascii="宋体" w:hAnsi="宋体"/>
          <w:sz w:val="24"/>
        </w:rPr>
        <w:t>创新中</w:t>
      </w:r>
      <w:r w:rsidR="0015703E">
        <w:rPr>
          <w:rFonts w:ascii="宋体" w:hAnsi="宋体" w:hint="eastAsia"/>
          <w:sz w:val="24"/>
        </w:rPr>
        <w:t>小学图书馆服务内容，</w:t>
      </w:r>
      <w:r w:rsidR="0015703E">
        <w:rPr>
          <w:rFonts w:ascii="宋体" w:hAnsi="宋体"/>
          <w:sz w:val="24"/>
        </w:rPr>
        <w:t>推进中小学图书馆活动课程建设</w:t>
      </w:r>
      <w:r w:rsidR="0015703E" w:rsidRPr="0015703E">
        <w:rPr>
          <w:rFonts w:ascii="宋体" w:hAnsi="宋体"/>
          <w:sz w:val="24"/>
        </w:rPr>
        <w:t>，组织交流展示活动</w:t>
      </w:r>
      <w:r w:rsidR="0015703E">
        <w:rPr>
          <w:rFonts w:ascii="宋体" w:hAnsi="宋体" w:hint="eastAsia"/>
          <w:sz w:val="24"/>
        </w:rPr>
        <w:t>。组织好市、区两级读书</w:t>
      </w:r>
      <w:r w:rsidR="00AE33FF">
        <w:rPr>
          <w:rFonts w:ascii="宋体" w:hAnsi="宋体" w:hint="eastAsia"/>
          <w:sz w:val="24"/>
        </w:rPr>
        <w:t>征文与评选</w:t>
      </w:r>
      <w:r w:rsidR="0015703E">
        <w:rPr>
          <w:rFonts w:ascii="宋体" w:hAnsi="宋体" w:hint="eastAsia"/>
          <w:sz w:val="24"/>
        </w:rPr>
        <w:t>活动，探索</w:t>
      </w:r>
      <w:r w:rsidR="0015703E" w:rsidRPr="0015703E">
        <w:rPr>
          <w:rFonts w:ascii="宋体" w:hAnsi="宋体" w:hint="eastAsia"/>
          <w:sz w:val="24"/>
        </w:rPr>
        <w:t>校园读书活动与学生社团活动</w:t>
      </w:r>
      <w:r w:rsidR="00AE33FF">
        <w:rPr>
          <w:rFonts w:ascii="宋体" w:hAnsi="宋体" w:hint="eastAsia"/>
          <w:sz w:val="24"/>
        </w:rPr>
        <w:t>相结合的</w:t>
      </w:r>
      <w:r w:rsidR="0015703E">
        <w:rPr>
          <w:rFonts w:ascii="宋体" w:hAnsi="宋体" w:hint="eastAsia"/>
          <w:sz w:val="24"/>
        </w:rPr>
        <w:t>路径</w:t>
      </w:r>
      <w:r w:rsidR="00AE33FF">
        <w:rPr>
          <w:rFonts w:ascii="宋体" w:hAnsi="宋体" w:hint="eastAsia"/>
          <w:sz w:val="24"/>
        </w:rPr>
        <w:t>与方式，</w:t>
      </w:r>
      <w:r w:rsidR="0015703E">
        <w:rPr>
          <w:rFonts w:ascii="宋体" w:hAnsi="宋体" w:hint="eastAsia"/>
          <w:sz w:val="24"/>
        </w:rPr>
        <w:t>促进师生</w:t>
      </w:r>
      <w:r w:rsidR="00AE33FF">
        <w:rPr>
          <w:rFonts w:ascii="宋体" w:hAnsi="宋体" w:hint="eastAsia"/>
          <w:sz w:val="24"/>
        </w:rPr>
        <w:t>阅读素养的</w:t>
      </w:r>
      <w:r w:rsidR="0015703E" w:rsidRPr="0015703E">
        <w:rPr>
          <w:rFonts w:ascii="宋体" w:hAnsi="宋体" w:hint="eastAsia"/>
          <w:sz w:val="24"/>
        </w:rPr>
        <w:t>全面提升</w:t>
      </w:r>
      <w:r w:rsidR="0015703E">
        <w:rPr>
          <w:rFonts w:ascii="宋体" w:hAnsi="宋体" w:hint="eastAsia"/>
          <w:sz w:val="24"/>
        </w:rPr>
        <w:t>。</w:t>
      </w:r>
    </w:p>
    <w:p w:rsidR="00495F69" w:rsidRDefault="00034F1B" w:rsidP="00495F6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20．</w:t>
      </w:r>
      <w:r w:rsidR="007B73D0" w:rsidRPr="00495F69">
        <w:rPr>
          <w:rFonts w:ascii="宋体" w:hAnsi="宋体" w:hint="eastAsia"/>
          <w:sz w:val="24"/>
        </w:rPr>
        <w:t>发挥新闻信息部在文化建设、内涵提升、学术彰显中的作用，拓宽全媒体传播途径。研究嘉定教育新媒体联盟运作机制，探索构建宣传矩阵合理的有效路径，促进教育系统各单位新媒体健康发展。</w:t>
      </w:r>
    </w:p>
    <w:p w:rsidR="00E55C06" w:rsidRPr="007B73D0" w:rsidRDefault="00034F1B" w:rsidP="00495F6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21．</w:t>
      </w:r>
      <w:r w:rsidR="00E55C06" w:rsidRPr="00945545">
        <w:rPr>
          <w:rFonts w:ascii="宋体" w:hAnsi="宋体" w:cs="宋体" w:hint="eastAsia"/>
          <w:sz w:val="24"/>
        </w:rPr>
        <w:t>整合各类教研活动，策划与实施嘉定区第三届品质教育学术节</w:t>
      </w:r>
      <w:r w:rsidR="00E55C06">
        <w:rPr>
          <w:rFonts w:ascii="宋体" w:hAnsi="宋体" w:cs="宋体" w:hint="eastAsia"/>
          <w:sz w:val="24"/>
        </w:rPr>
        <w:t>，</w:t>
      </w:r>
      <w:r w:rsidR="002339D5">
        <w:rPr>
          <w:rFonts w:ascii="宋体" w:hAnsi="宋体" w:cs="宋体" w:hint="eastAsia"/>
          <w:sz w:val="24"/>
        </w:rPr>
        <w:t>组织开展</w:t>
      </w:r>
      <w:r w:rsidR="00E55C06">
        <w:rPr>
          <w:rFonts w:asciiTheme="minorEastAsia" w:hAnsiTheme="minorEastAsia" w:hint="eastAsia"/>
          <w:sz w:val="24"/>
        </w:rPr>
        <w:t>学院建院6</w:t>
      </w:r>
      <w:r w:rsidR="00E55C06" w:rsidRPr="00222BBC">
        <w:rPr>
          <w:rFonts w:asciiTheme="minorEastAsia" w:hAnsiTheme="minorEastAsia" w:hint="eastAsia"/>
          <w:sz w:val="24"/>
        </w:rPr>
        <w:t>0周年</w:t>
      </w:r>
      <w:r w:rsidR="00E55C06" w:rsidRPr="00222BBC">
        <w:rPr>
          <w:rFonts w:asciiTheme="minorEastAsia" w:hAnsiTheme="minorEastAsia"/>
          <w:sz w:val="24"/>
        </w:rPr>
        <w:t>庆</w:t>
      </w:r>
      <w:r w:rsidR="00E55C06">
        <w:rPr>
          <w:rFonts w:asciiTheme="minorEastAsia" w:hAnsiTheme="minorEastAsia" w:hint="eastAsia"/>
          <w:sz w:val="24"/>
        </w:rPr>
        <w:t>暨“嘉学院”学术论坛。</w:t>
      </w:r>
    </w:p>
    <w:p w:rsidR="0091478B" w:rsidRDefault="00034F1B" w:rsidP="001A2604">
      <w:pPr>
        <w:spacing w:line="360" w:lineRule="auto"/>
        <w:ind w:firstLineChars="196" w:firstLine="470"/>
        <w:rPr>
          <w:rFonts w:ascii="宋体" w:hAnsi="宋体" w:cs="宋体" w:hint="eastAsia"/>
          <w:sz w:val="24"/>
        </w:rPr>
      </w:pPr>
      <w:r>
        <w:rPr>
          <w:rFonts w:ascii="宋体" w:hAnsi="宋体" w:hint="eastAsia"/>
          <w:sz w:val="24"/>
        </w:rPr>
        <w:t>22．</w:t>
      </w:r>
      <w:r w:rsidR="00E55C06" w:rsidRPr="00945545">
        <w:rPr>
          <w:rFonts w:ascii="宋体" w:hAnsi="宋体" w:cs="宋体" w:hint="eastAsia"/>
          <w:sz w:val="24"/>
        </w:rPr>
        <w:t>完善</w:t>
      </w:r>
      <w:r w:rsidR="002339D5">
        <w:rPr>
          <w:rFonts w:ascii="宋体" w:hAnsi="宋体" w:cs="宋体" w:hint="eastAsia"/>
          <w:sz w:val="24"/>
        </w:rPr>
        <w:t>学院</w:t>
      </w:r>
      <w:r w:rsidR="00E55C06">
        <w:rPr>
          <w:rFonts w:ascii="宋体" w:hAnsi="宋体" w:cs="宋体" w:hint="eastAsia"/>
          <w:sz w:val="24"/>
        </w:rPr>
        <w:t>组织机构和</w:t>
      </w:r>
      <w:r w:rsidR="00E55C06" w:rsidRPr="00945545">
        <w:rPr>
          <w:rFonts w:ascii="宋体" w:hAnsi="宋体" w:cs="宋体" w:hint="eastAsia"/>
          <w:sz w:val="24"/>
        </w:rPr>
        <w:t>研训员</w:t>
      </w:r>
      <w:r w:rsidR="00E55C06">
        <w:rPr>
          <w:rFonts w:ascii="宋体" w:hAnsi="宋体" w:cs="宋体" w:hint="eastAsia"/>
          <w:sz w:val="24"/>
        </w:rPr>
        <w:t>配备，</w:t>
      </w:r>
      <w:r w:rsidR="00E55C06" w:rsidRPr="00945545">
        <w:rPr>
          <w:rFonts w:ascii="宋体" w:hAnsi="宋体" w:cs="宋体" w:hint="eastAsia"/>
          <w:sz w:val="24"/>
        </w:rPr>
        <w:t>发挥学院学术专家委员会作用，</w:t>
      </w:r>
      <w:r w:rsidR="00F03C47" w:rsidRPr="00945545">
        <w:rPr>
          <w:rFonts w:ascii="宋体" w:hAnsi="宋体" w:cs="宋体" w:hint="eastAsia"/>
          <w:sz w:val="24"/>
        </w:rPr>
        <w:t>建立健全</w:t>
      </w:r>
      <w:r w:rsidR="00F03C47">
        <w:rPr>
          <w:rFonts w:ascii="宋体" w:hAnsi="宋体" w:cs="宋体" w:hint="eastAsia"/>
          <w:sz w:val="24"/>
        </w:rPr>
        <w:t>研训员“五个一”工程和专业发展考核管理机制，</w:t>
      </w:r>
      <w:r w:rsidR="002339D5">
        <w:rPr>
          <w:rFonts w:ascii="宋体" w:hAnsi="宋体" w:cs="宋体" w:hint="eastAsia"/>
          <w:sz w:val="24"/>
        </w:rPr>
        <w:t>不断推进</w:t>
      </w:r>
      <w:r w:rsidR="00E55C06">
        <w:rPr>
          <w:rFonts w:ascii="宋体" w:hAnsi="宋体" w:cs="宋体" w:hint="eastAsia"/>
          <w:sz w:val="24"/>
        </w:rPr>
        <w:t>研</w:t>
      </w:r>
      <w:r w:rsidR="00E55C06" w:rsidRPr="00945545">
        <w:rPr>
          <w:rFonts w:ascii="宋体" w:hAnsi="宋体" w:cs="宋体" w:hint="eastAsia"/>
          <w:sz w:val="24"/>
        </w:rPr>
        <w:t>训员</w:t>
      </w:r>
      <w:r w:rsidR="00E55C06">
        <w:rPr>
          <w:rFonts w:ascii="宋体" w:hAnsi="宋体" w:cs="宋体" w:hint="eastAsia"/>
          <w:sz w:val="24"/>
        </w:rPr>
        <w:t>拓宽学术领域、把握研究方向</w:t>
      </w:r>
      <w:r w:rsidR="002339D5">
        <w:rPr>
          <w:rFonts w:ascii="宋体" w:hAnsi="宋体" w:cs="宋体" w:hint="eastAsia"/>
          <w:sz w:val="24"/>
        </w:rPr>
        <w:t>和开展</w:t>
      </w:r>
      <w:r w:rsidR="00F03C47">
        <w:rPr>
          <w:rFonts w:ascii="宋体" w:hAnsi="宋体" w:cs="宋体" w:hint="eastAsia"/>
          <w:sz w:val="24"/>
        </w:rPr>
        <w:t>研究</w:t>
      </w:r>
      <w:r w:rsidR="00E55C06">
        <w:rPr>
          <w:rFonts w:ascii="宋体" w:hAnsi="宋体" w:cs="宋体" w:hint="eastAsia"/>
          <w:sz w:val="24"/>
        </w:rPr>
        <w:t>课题</w:t>
      </w:r>
      <w:r w:rsidR="00134D63">
        <w:rPr>
          <w:rFonts w:ascii="宋体" w:hAnsi="宋体" w:cs="宋体" w:hint="eastAsia"/>
          <w:sz w:val="24"/>
        </w:rPr>
        <w:t>等制度</w:t>
      </w:r>
      <w:r w:rsidR="002339D5">
        <w:rPr>
          <w:rFonts w:ascii="宋体" w:hAnsi="宋体" w:cs="宋体" w:hint="eastAsia"/>
          <w:sz w:val="24"/>
        </w:rPr>
        <w:t>建设</w:t>
      </w:r>
      <w:r w:rsidR="00F03C47">
        <w:rPr>
          <w:rFonts w:ascii="宋体" w:hAnsi="宋体" w:cs="宋体" w:hint="eastAsia"/>
          <w:sz w:val="24"/>
        </w:rPr>
        <w:t>。</w:t>
      </w:r>
    </w:p>
    <w:p w:rsidR="00084C4D" w:rsidRPr="001A2604" w:rsidRDefault="00084C4D" w:rsidP="00084C4D">
      <w:pPr>
        <w:spacing w:line="360" w:lineRule="auto"/>
        <w:ind w:firstLineChars="196" w:firstLine="472"/>
        <w:rPr>
          <w:rFonts w:ascii="宋体" w:hAnsi="宋体" w:cs="宋体"/>
          <w:b/>
          <w:sz w:val="24"/>
        </w:rPr>
      </w:pPr>
    </w:p>
    <w:sectPr w:rsidR="00084C4D" w:rsidRPr="001A2604" w:rsidSect="00F51B5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9AC" w:rsidRDefault="005629AC" w:rsidP="000D68B5">
      <w:r>
        <w:separator/>
      </w:r>
    </w:p>
  </w:endnote>
  <w:endnote w:type="continuationSeparator" w:id="1">
    <w:p w:rsidR="005629AC" w:rsidRDefault="005629AC" w:rsidP="000D6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8929"/>
      <w:docPartObj>
        <w:docPartGallery w:val="Page Numbers (Bottom of Page)"/>
        <w:docPartUnique/>
      </w:docPartObj>
    </w:sdtPr>
    <w:sdtContent>
      <w:p w:rsidR="0001574E" w:rsidRDefault="005B4D3F">
        <w:pPr>
          <w:pStyle w:val="a4"/>
          <w:jc w:val="center"/>
        </w:pPr>
        <w:fldSimple w:instr=" PAGE   \* MERGEFORMAT ">
          <w:r w:rsidR="00084C4D" w:rsidRPr="00084C4D">
            <w:rPr>
              <w:noProof/>
              <w:lang w:val="zh-CN"/>
            </w:rPr>
            <w:t>1</w:t>
          </w:r>
        </w:fldSimple>
      </w:p>
    </w:sdtContent>
  </w:sdt>
  <w:p w:rsidR="0001574E" w:rsidRDefault="000157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9AC" w:rsidRDefault="005629AC" w:rsidP="000D68B5">
      <w:r>
        <w:separator/>
      </w:r>
    </w:p>
  </w:footnote>
  <w:footnote w:type="continuationSeparator" w:id="1">
    <w:p w:rsidR="005629AC" w:rsidRDefault="005629AC" w:rsidP="000D6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7639"/>
    <w:multiLevelType w:val="hybridMultilevel"/>
    <w:tmpl w:val="0B1A4992"/>
    <w:lvl w:ilvl="0" w:tplc="95F0827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0E6C2E"/>
    <w:multiLevelType w:val="singleLevel"/>
    <w:tmpl w:val="5A0E6C2E"/>
    <w:lvl w:ilvl="0">
      <w:start w:val="1"/>
      <w:numFmt w:val="decimal"/>
      <w:suff w:val="nothing"/>
      <w:lvlText w:val="%1、"/>
      <w:lvlJc w:val="left"/>
    </w:lvl>
  </w:abstractNum>
  <w:abstractNum w:abstractNumId="2">
    <w:nsid w:val="784B18B9"/>
    <w:multiLevelType w:val="hybridMultilevel"/>
    <w:tmpl w:val="00564604"/>
    <w:lvl w:ilvl="0" w:tplc="618234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4CF"/>
    <w:rsid w:val="000040B4"/>
    <w:rsid w:val="00011101"/>
    <w:rsid w:val="00014171"/>
    <w:rsid w:val="000153A0"/>
    <w:rsid w:val="0001574E"/>
    <w:rsid w:val="000325F4"/>
    <w:rsid w:val="00034F1B"/>
    <w:rsid w:val="00034FF8"/>
    <w:rsid w:val="000374CF"/>
    <w:rsid w:val="00037F1B"/>
    <w:rsid w:val="00066928"/>
    <w:rsid w:val="00080707"/>
    <w:rsid w:val="00084C4D"/>
    <w:rsid w:val="000A6A8D"/>
    <w:rsid w:val="000B3726"/>
    <w:rsid w:val="000B5027"/>
    <w:rsid w:val="000D0948"/>
    <w:rsid w:val="000D68B5"/>
    <w:rsid w:val="000E139F"/>
    <w:rsid w:val="000E3485"/>
    <w:rsid w:val="000E6206"/>
    <w:rsid w:val="000E75BB"/>
    <w:rsid w:val="000E7D10"/>
    <w:rsid w:val="000F1693"/>
    <w:rsid w:val="000F384F"/>
    <w:rsid w:val="00104533"/>
    <w:rsid w:val="0011025D"/>
    <w:rsid w:val="00116894"/>
    <w:rsid w:val="00122038"/>
    <w:rsid w:val="00131C2C"/>
    <w:rsid w:val="00134D63"/>
    <w:rsid w:val="00154DCB"/>
    <w:rsid w:val="0015703E"/>
    <w:rsid w:val="00157BFC"/>
    <w:rsid w:val="00173FC6"/>
    <w:rsid w:val="00186FC7"/>
    <w:rsid w:val="001A2604"/>
    <w:rsid w:val="001A725F"/>
    <w:rsid w:val="001B12F1"/>
    <w:rsid w:val="001D214D"/>
    <w:rsid w:val="001E23F8"/>
    <w:rsid w:val="001E4DD2"/>
    <w:rsid w:val="00202886"/>
    <w:rsid w:val="0020496D"/>
    <w:rsid w:val="0021317F"/>
    <w:rsid w:val="00213B3F"/>
    <w:rsid w:val="002339D5"/>
    <w:rsid w:val="0024295A"/>
    <w:rsid w:val="0024362E"/>
    <w:rsid w:val="00261BA5"/>
    <w:rsid w:val="002A7831"/>
    <w:rsid w:val="002B0FDC"/>
    <w:rsid w:val="002B41A3"/>
    <w:rsid w:val="002D4187"/>
    <w:rsid w:val="002E156B"/>
    <w:rsid w:val="002E3B5F"/>
    <w:rsid w:val="00301121"/>
    <w:rsid w:val="00307F6C"/>
    <w:rsid w:val="00315018"/>
    <w:rsid w:val="0032729E"/>
    <w:rsid w:val="003448D7"/>
    <w:rsid w:val="00351AD0"/>
    <w:rsid w:val="00353858"/>
    <w:rsid w:val="0037434A"/>
    <w:rsid w:val="003C15B5"/>
    <w:rsid w:val="003E75C9"/>
    <w:rsid w:val="003F7605"/>
    <w:rsid w:val="00410A11"/>
    <w:rsid w:val="004157FC"/>
    <w:rsid w:val="00421587"/>
    <w:rsid w:val="004234F3"/>
    <w:rsid w:val="00430B8A"/>
    <w:rsid w:val="00440015"/>
    <w:rsid w:val="00446B0E"/>
    <w:rsid w:val="00457C96"/>
    <w:rsid w:val="00462E40"/>
    <w:rsid w:val="00486792"/>
    <w:rsid w:val="00495F69"/>
    <w:rsid w:val="004970F4"/>
    <w:rsid w:val="004A6D19"/>
    <w:rsid w:val="004B172B"/>
    <w:rsid w:val="004B2AB0"/>
    <w:rsid w:val="004B2F5F"/>
    <w:rsid w:val="004B76E5"/>
    <w:rsid w:val="004C109B"/>
    <w:rsid w:val="004C165C"/>
    <w:rsid w:val="004E2AF3"/>
    <w:rsid w:val="004E3463"/>
    <w:rsid w:val="00510F6F"/>
    <w:rsid w:val="00512E32"/>
    <w:rsid w:val="00515448"/>
    <w:rsid w:val="00531410"/>
    <w:rsid w:val="00533660"/>
    <w:rsid w:val="00555483"/>
    <w:rsid w:val="005629AC"/>
    <w:rsid w:val="005708A9"/>
    <w:rsid w:val="00574951"/>
    <w:rsid w:val="0058518E"/>
    <w:rsid w:val="0058598B"/>
    <w:rsid w:val="00595B20"/>
    <w:rsid w:val="005B4D3F"/>
    <w:rsid w:val="005B74F9"/>
    <w:rsid w:val="005B7542"/>
    <w:rsid w:val="00616B50"/>
    <w:rsid w:val="006225F5"/>
    <w:rsid w:val="0062396F"/>
    <w:rsid w:val="0063314A"/>
    <w:rsid w:val="006446C2"/>
    <w:rsid w:val="00646340"/>
    <w:rsid w:val="00647CF7"/>
    <w:rsid w:val="00652F7A"/>
    <w:rsid w:val="0066295C"/>
    <w:rsid w:val="00680936"/>
    <w:rsid w:val="006820D6"/>
    <w:rsid w:val="0069315D"/>
    <w:rsid w:val="0069462E"/>
    <w:rsid w:val="006A1487"/>
    <w:rsid w:val="006A7171"/>
    <w:rsid w:val="006B55D3"/>
    <w:rsid w:val="006B5CF7"/>
    <w:rsid w:val="006D139E"/>
    <w:rsid w:val="006F7ED3"/>
    <w:rsid w:val="00702A05"/>
    <w:rsid w:val="00715118"/>
    <w:rsid w:val="00720DD1"/>
    <w:rsid w:val="007332AC"/>
    <w:rsid w:val="007434A2"/>
    <w:rsid w:val="007564ED"/>
    <w:rsid w:val="007706E5"/>
    <w:rsid w:val="00784726"/>
    <w:rsid w:val="007A5031"/>
    <w:rsid w:val="007B2FCD"/>
    <w:rsid w:val="007B57AA"/>
    <w:rsid w:val="007B73D0"/>
    <w:rsid w:val="007C17C5"/>
    <w:rsid w:val="007C76C5"/>
    <w:rsid w:val="007D278A"/>
    <w:rsid w:val="007D4E5A"/>
    <w:rsid w:val="007D5540"/>
    <w:rsid w:val="007E3B39"/>
    <w:rsid w:val="007F12F6"/>
    <w:rsid w:val="007F3BB0"/>
    <w:rsid w:val="00802D31"/>
    <w:rsid w:val="00805D50"/>
    <w:rsid w:val="008075EF"/>
    <w:rsid w:val="008246C0"/>
    <w:rsid w:val="008339EA"/>
    <w:rsid w:val="0084214C"/>
    <w:rsid w:val="00865EF3"/>
    <w:rsid w:val="0087588A"/>
    <w:rsid w:val="00877D25"/>
    <w:rsid w:val="0088235E"/>
    <w:rsid w:val="00886D9B"/>
    <w:rsid w:val="00896870"/>
    <w:rsid w:val="008A24F1"/>
    <w:rsid w:val="008A2F02"/>
    <w:rsid w:val="008A42D4"/>
    <w:rsid w:val="008A6134"/>
    <w:rsid w:val="008B58D2"/>
    <w:rsid w:val="008C7A47"/>
    <w:rsid w:val="008D2491"/>
    <w:rsid w:val="008E1F3F"/>
    <w:rsid w:val="008E1FE3"/>
    <w:rsid w:val="008E3F76"/>
    <w:rsid w:val="0091478B"/>
    <w:rsid w:val="00924EEF"/>
    <w:rsid w:val="00925BAB"/>
    <w:rsid w:val="009309F3"/>
    <w:rsid w:val="00944931"/>
    <w:rsid w:val="00945545"/>
    <w:rsid w:val="00966A30"/>
    <w:rsid w:val="009971B7"/>
    <w:rsid w:val="009B0BDD"/>
    <w:rsid w:val="009C30A0"/>
    <w:rsid w:val="009C77CF"/>
    <w:rsid w:val="009E02BB"/>
    <w:rsid w:val="009E1253"/>
    <w:rsid w:val="009F5A7A"/>
    <w:rsid w:val="00A16888"/>
    <w:rsid w:val="00A416BF"/>
    <w:rsid w:val="00A441D7"/>
    <w:rsid w:val="00A50EC7"/>
    <w:rsid w:val="00A55E0B"/>
    <w:rsid w:val="00A73BD5"/>
    <w:rsid w:val="00A76390"/>
    <w:rsid w:val="00A85AB0"/>
    <w:rsid w:val="00A92201"/>
    <w:rsid w:val="00AD23F9"/>
    <w:rsid w:val="00AE33FF"/>
    <w:rsid w:val="00AF6ABA"/>
    <w:rsid w:val="00AF7B28"/>
    <w:rsid w:val="00B02789"/>
    <w:rsid w:val="00B179B6"/>
    <w:rsid w:val="00B17EA3"/>
    <w:rsid w:val="00B211CA"/>
    <w:rsid w:val="00B22451"/>
    <w:rsid w:val="00B35AC8"/>
    <w:rsid w:val="00B36180"/>
    <w:rsid w:val="00B40F3D"/>
    <w:rsid w:val="00B443BD"/>
    <w:rsid w:val="00B4442D"/>
    <w:rsid w:val="00BC3369"/>
    <w:rsid w:val="00BD36EF"/>
    <w:rsid w:val="00C053B7"/>
    <w:rsid w:val="00C2280D"/>
    <w:rsid w:val="00C22C12"/>
    <w:rsid w:val="00C24206"/>
    <w:rsid w:val="00C35A23"/>
    <w:rsid w:val="00C3605F"/>
    <w:rsid w:val="00C46831"/>
    <w:rsid w:val="00C51FD2"/>
    <w:rsid w:val="00C72395"/>
    <w:rsid w:val="00C75E72"/>
    <w:rsid w:val="00C828E0"/>
    <w:rsid w:val="00CA5AC7"/>
    <w:rsid w:val="00CB00B4"/>
    <w:rsid w:val="00CB1BD4"/>
    <w:rsid w:val="00CC3324"/>
    <w:rsid w:val="00CD0474"/>
    <w:rsid w:val="00CE75D1"/>
    <w:rsid w:val="00D2351D"/>
    <w:rsid w:val="00D240F5"/>
    <w:rsid w:val="00D2589F"/>
    <w:rsid w:val="00D324C1"/>
    <w:rsid w:val="00D51F4B"/>
    <w:rsid w:val="00D56D8F"/>
    <w:rsid w:val="00D8060E"/>
    <w:rsid w:val="00D83808"/>
    <w:rsid w:val="00D87294"/>
    <w:rsid w:val="00D87363"/>
    <w:rsid w:val="00D978FE"/>
    <w:rsid w:val="00DA0903"/>
    <w:rsid w:val="00DA66B3"/>
    <w:rsid w:val="00DD71EE"/>
    <w:rsid w:val="00DE3422"/>
    <w:rsid w:val="00DE6EDB"/>
    <w:rsid w:val="00E011C1"/>
    <w:rsid w:val="00E06EAB"/>
    <w:rsid w:val="00E116E5"/>
    <w:rsid w:val="00E132E5"/>
    <w:rsid w:val="00E21592"/>
    <w:rsid w:val="00E31759"/>
    <w:rsid w:val="00E44F7C"/>
    <w:rsid w:val="00E50FD9"/>
    <w:rsid w:val="00E55C06"/>
    <w:rsid w:val="00E5767B"/>
    <w:rsid w:val="00E60C32"/>
    <w:rsid w:val="00E71DBD"/>
    <w:rsid w:val="00E73017"/>
    <w:rsid w:val="00E756AC"/>
    <w:rsid w:val="00E87EF4"/>
    <w:rsid w:val="00E95F21"/>
    <w:rsid w:val="00EA4439"/>
    <w:rsid w:val="00EA49E8"/>
    <w:rsid w:val="00EA5289"/>
    <w:rsid w:val="00EB31B5"/>
    <w:rsid w:val="00EC29C2"/>
    <w:rsid w:val="00EC39C1"/>
    <w:rsid w:val="00ED2E41"/>
    <w:rsid w:val="00ED40F8"/>
    <w:rsid w:val="00ED56B4"/>
    <w:rsid w:val="00EE30A1"/>
    <w:rsid w:val="00F037FD"/>
    <w:rsid w:val="00F03C47"/>
    <w:rsid w:val="00F51B56"/>
    <w:rsid w:val="00F603C1"/>
    <w:rsid w:val="00F77CF5"/>
    <w:rsid w:val="00F8645F"/>
    <w:rsid w:val="00F969B5"/>
    <w:rsid w:val="00FA109E"/>
    <w:rsid w:val="00FA4EEF"/>
    <w:rsid w:val="00FC514A"/>
    <w:rsid w:val="00FE6780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0374CF"/>
    <w:pPr>
      <w:ind w:firstLineChars="200" w:firstLine="420"/>
    </w:pPr>
    <w:rPr>
      <w:rFonts w:ascii="Calibri" w:hAnsi="Calibri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0D6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68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8B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5767B"/>
    <w:pPr>
      <w:ind w:firstLineChars="200" w:firstLine="420"/>
    </w:pPr>
  </w:style>
  <w:style w:type="paragraph" w:customStyle="1" w:styleId="reader-word-layerreader-word-s1-7">
    <w:name w:val="reader-word-layer reader-word-s1-7"/>
    <w:basedOn w:val="a"/>
    <w:rsid w:val="00BC33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annotation text"/>
    <w:basedOn w:val="a"/>
    <w:link w:val="Char1"/>
    <w:uiPriority w:val="99"/>
    <w:semiHidden/>
    <w:rsid w:val="00EC39C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EC39C1"/>
    <w:rPr>
      <w:rFonts w:ascii="Times New Roman" w:eastAsia="宋体" w:hAnsi="Times New Roman" w:cs="Times New Roman"/>
      <w:szCs w:val="24"/>
    </w:rPr>
  </w:style>
  <w:style w:type="paragraph" w:customStyle="1" w:styleId="CharCharCharChar">
    <w:name w:val="Char Char Char Char"/>
    <w:basedOn w:val="a"/>
    <w:rsid w:val="00720DD1"/>
    <w:pPr>
      <w:widowControl/>
      <w:spacing w:line="300" w:lineRule="auto"/>
      <w:ind w:firstLineChars="200" w:firstLine="20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8B9E-2F7B-4B28-B3A1-1B3CA0C1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134</cp:revision>
  <dcterms:created xsi:type="dcterms:W3CDTF">2017-11-16T06:57:00Z</dcterms:created>
  <dcterms:modified xsi:type="dcterms:W3CDTF">2019-02-19T07:02:00Z</dcterms:modified>
</cp:coreProperties>
</file>